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32B4" w:rsidRDefault="006E32B4">
      <w:pPr>
        <w:jc w:val="left"/>
      </w:pPr>
    </w:p>
    <w:p w:rsidR="006E32B4" w:rsidRDefault="006E32B4">
      <w:pPr>
        <w:jc w:val="left"/>
      </w:pPr>
    </w:p>
    <w:p w:rsidR="006E32B4" w:rsidRPr="00F21D2B" w:rsidRDefault="006E32B4">
      <w:pPr>
        <w:jc w:val="left"/>
      </w:pPr>
    </w:p>
    <w:p w:rsidR="003C4E26" w:rsidRPr="00F21D2B" w:rsidRDefault="003C4E26" w:rsidP="00A21F23"/>
    <w:p w:rsidR="00A21F23" w:rsidRPr="00F21D2B" w:rsidRDefault="00A21F23" w:rsidP="00A21F23">
      <w:pPr>
        <w:jc w:val="center"/>
        <w:rPr>
          <w:b/>
          <w:sz w:val="24"/>
          <w:szCs w:val="24"/>
        </w:rPr>
      </w:pPr>
      <w:r w:rsidRPr="00F21D2B">
        <w:rPr>
          <w:b/>
          <w:sz w:val="24"/>
          <w:szCs w:val="24"/>
        </w:rPr>
        <w:t>INDICE</w:t>
      </w:r>
    </w:p>
    <w:p w:rsidR="00A21F23" w:rsidRPr="00F21D2B" w:rsidRDefault="00A21F23" w:rsidP="00A21F23">
      <w:pPr>
        <w:jc w:val="center"/>
      </w:pPr>
    </w:p>
    <w:p w:rsidR="00A21F23" w:rsidRPr="00F21D2B" w:rsidRDefault="00A21F23" w:rsidP="00A21F23">
      <w:pPr>
        <w:jc w:val="center"/>
      </w:pPr>
    </w:p>
    <w:p w:rsidR="00A21F23" w:rsidRPr="00F21D2B" w:rsidRDefault="00A21F23" w:rsidP="00A21F23">
      <w:pPr>
        <w:jc w:val="center"/>
      </w:pPr>
    </w:p>
    <w:p w:rsidR="00A21F23" w:rsidRPr="00F21D2B" w:rsidRDefault="00A21F23" w:rsidP="00846CEF">
      <w:pPr>
        <w:ind w:left="708"/>
        <w:jc w:val="center"/>
      </w:pPr>
    </w:p>
    <w:p w:rsidR="00A21F23" w:rsidRPr="000658FC" w:rsidRDefault="00A21F23" w:rsidP="00846CEF">
      <w:pPr>
        <w:spacing w:line="600" w:lineRule="auto"/>
        <w:ind w:left="708"/>
      </w:pPr>
      <w:r w:rsidRPr="00F21D2B">
        <w:tab/>
      </w:r>
      <w:r w:rsidRPr="000658FC">
        <w:t>1.- Objeto.</w:t>
      </w:r>
    </w:p>
    <w:p w:rsidR="00A21F23" w:rsidRPr="000658FC" w:rsidRDefault="00A21F23" w:rsidP="00846CEF">
      <w:pPr>
        <w:spacing w:line="600" w:lineRule="auto"/>
        <w:ind w:left="708"/>
      </w:pPr>
      <w:r w:rsidRPr="000658FC">
        <w:tab/>
        <w:t>2.- Iniciativa.</w:t>
      </w:r>
    </w:p>
    <w:p w:rsidR="00A21F23" w:rsidRPr="000658FC" w:rsidRDefault="00A21F23" w:rsidP="00846CEF">
      <w:pPr>
        <w:spacing w:line="600" w:lineRule="auto"/>
        <w:ind w:left="708"/>
      </w:pPr>
      <w:r w:rsidRPr="000658FC">
        <w:tab/>
        <w:t>3.- Autores.</w:t>
      </w:r>
    </w:p>
    <w:p w:rsidR="00A21F23" w:rsidRPr="000658FC" w:rsidRDefault="00A21F23" w:rsidP="00846CEF">
      <w:pPr>
        <w:spacing w:line="600" w:lineRule="auto"/>
        <w:ind w:left="708"/>
      </w:pPr>
      <w:r w:rsidRPr="000658FC">
        <w:tab/>
        <w:t>4.- Normativa de Aplicación.</w:t>
      </w:r>
    </w:p>
    <w:p w:rsidR="00F318B8" w:rsidRPr="000658FC" w:rsidRDefault="00A21F23" w:rsidP="00846CEF">
      <w:pPr>
        <w:spacing w:line="600" w:lineRule="auto"/>
        <w:ind w:left="708"/>
      </w:pPr>
      <w:r w:rsidRPr="000658FC">
        <w:tab/>
        <w:t>5.- Antecedentes</w:t>
      </w:r>
      <w:r w:rsidR="00F318B8" w:rsidRPr="000658FC">
        <w:t>.</w:t>
      </w:r>
    </w:p>
    <w:p w:rsidR="00A21F23" w:rsidRPr="000658FC" w:rsidRDefault="00B52438" w:rsidP="00846CEF">
      <w:pPr>
        <w:spacing w:line="600" w:lineRule="auto"/>
        <w:ind w:left="708"/>
      </w:pPr>
      <w:r w:rsidRPr="000658FC">
        <w:tab/>
        <w:t>6.- Descripción de la situación actual.</w:t>
      </w:r>
    </w:p>
    <w:p w:rsidR="00A21F23" w:rsidRPr="000658FC" w:rsidRDefault="00A21F23" w:rsidP="00846CEF">
      <w:pPr>
        <w:spacing w:line="600" w:lineRule="auto"/>
        <w:ind w:left="708"/>
      </w:pPr>
      <w:r w:rsidRPr="000658FC">
        <w:tab/>
        <w:t xml:space="preserve">7.- Propuesta de </w:t>
      </w:r>
      <w:r w:rsidR="000658FC">
        <w:t>modificación</w:t>
      </w:r>
      <w:r w:rsidR="00B46D7F">
        <w:t xml:space="preserve"> y justificación de su necesidad</w:t>
      </w:r>
      <w:r w:rsidRPr="000658FC">
        <w:t>.</w:t>
      </w:r>
    </w:p>
    <w:p w:rsidR="000C372D" w:rsidRPr="008124A2" w:rsidRDefault="00A21F23" w:rsidP="00846CEF">
      <w:pPr>
        <w:spacing w:line="600" w:lineRule="auto"/>
        <w:ind w:left="708"/>
      </w:pPr>
      <w:r w:rsidRPr="008124A2">
        <w:tab/>
      </w:r>
      <w:r w:rsidR="00BC43D4" w:rsidRPr="008124A2">
        <w:t>8</w:t>
      </w:r>
      <w:r w:rsidRPr="008124A2">
        <w:t xml:space="preserve">.- </w:t>
      </w:r>
      <w:r w:rsidR="000C372D" w:rsidRPr="008124A2">
        <w:t>Efectos de la modificación sobre el territorio.</w:t>
      </w:r>
    </w:p>
    <w:p w:rsidR="00A21F23" w:rsidRDefault="00BC43D4" w:rsidP="00846CEF">
      <w:pPr>
        <w:spacing w:line="600" w:lineRule="auto"/>
        <w:ind w:left="708" w:firstLine="708"/>
      </w:pPr>
      <w:r w:rsidRPr="008124A2">
        <w:t>9</w:t>
      </w:r>
      <w:r w:rsidR="000C372D" w:rsidRPr="008124A2">
        <w:t xml:space="preserve">.- </w:t>
      </w:r>
      <w:r w:rsidR="00A21F23" w:rsidRPr="008124A2">
        <w:t>Procedimiento administrativo.</w:t>
      </w:r>
    </w:p>
    <w:p w:rsidR="008124A2" w:rsidRPr="00F21D2B" w:rsidRDefault="008124A2" w:rsidP="00846CEF">
      <w:pPr>
        <w:spacing w:line="600" w:lineRule="auto"/>
        <w:ind w:left="708" w:firstLine="708"/>
      </w:pPr>
      <w:r>
        <w:t>10.- Documentación gráfica.</w:t>
      </w:r>
    </w:p>
    <w:p w:rsidR="00A21F23" w:rsidRPr="00F21D2B" w:rsidRDefault="00A21F23" w:rsidP="00A21F23">
      <w:pPr>
        <w:spacing w:line="360" w:lineRule="auto"/>
      </w:pPr>
    </w:p>
    <w:p w:rsidR="00A21F23" w:rsidRPr="00F21D2B" w:rsidRDefault="00A21F23" w:rsidP="00A21F23">
      <w:pPr>
        <w:spacing w:line="360" w:lineRule="auto"/>
      </w:pPr>
    </w:p>
    <w:p w:rsidR="00A21F23" w:rsidRDefault="00A21F23" w:rsidP="00A21F23">
      <w:pPr>
        <w:spacing w:line="360" w:lineRule="auto"/>
      </w:pPr>
    </w:p>
    <w:p w:rsidR="00A21F23" w:rsidRDefault="00A21F23" w:rsidP="00A21F23">
      <w:r>
        <w:br w:type="page"/>
      </w:r>
    </w:p>
    <w:p w:rsidR="00A21F23" w:rsidRPr="005F4100" w:rsidRDefault="008124A2" w:rsidP="00B46AB8">
      <w:pPr>
        <w:pStyle w:val="Prrafodelista"/>
        <w:ind w:left="0"/>
        <w:rPr>
          <w:b/>
          <w:color w:val="002060"/>
          <w:sz w:val="20"/>
          <w:szCs w:val="20"/>
        </w:rPr>
      </w:pPr>
      <w:r>
        <w:rPr>
          <w:b/>
          <w:color w:val="002060"/>
          <w:sz w:val="20"/>
          <w:szCs w:val="20"/>
        </w:rPr>
        <w:lastRenderedPageBreak/>
        <w:t>1.- OBJETO</w:t>
      </w:r>
    </w:p>
    <w:p w:rsidR="00A21F23" w:rsidRDefault="00A21F23" w:rsidP="00A21F23">
      <w:pPr>
        <w:spacing w:line="360" w:lineRule="auto"/>
        <w:rPr>
          <w:sz w:val="20"/>
          <w:szCs w:val="20"/>
        </w:rPr>
      </w:pPr>
    </w:p>
    <w:p w:rsidR="008F089F" w:rsidRDefault="00A21F23" w:rsidP="00A21F23">
      <w:pPr>
        <w:spacing w:line="360" w:lineRule="auto"/>
        <w:rPr>
          <w:sz w:val="20"/>
          <w:szCs w:val="20"/>
        </w:rPr>
      </w:pPr>
      <w:r>
        <w:rPr>
          <w:sz w:val="20"/>
          <w:szCs w:val="20"/>
        </w:rPr>
        <w:tab/>
        <w:t>El objeto del presente documento</w:t>
      </w:r>
      <w:r w:rsidR="00385EE8">
        <w:rPr>
          <w:sz w:val="20"/>
          <w:szCs w:val="20"/>
        </w:rPr>
        <w:t xml:space="preserve"> es el de </w:t>
      </w:r>
      <w:r w:rsidR="00092F16">
        <w:rPr>
          <w:sz w:val="20"/>
          <w:szCs w:val="20"/>
        </w:rPr>
        <w:t xml:space="preserve">reordenar la </w:t>
      </w:r>
      <w:r w:rsidR="008F089F">
        <w:rPr>
          <w:sz w:val="20"/>
          <w:szCs w:val="20"/>
        </w:rPr>
        <w:t>manzana</w:t>
      </w:r>
      <w:r w:rsidR="00092F16">
        <w:rPr>
          <w:sz w:val="20"/>
          <w:szCs w:val="20"/>
        </w:rPr>
        <w:t xml:space="preserve"> existente de servicios terciarios situada en la parte noroeste del suelo urbano de Villanueva de Gállego. Actualme</w:t>
      </w:r>
      <w:r w:rsidR="008F089F">
        <w:rPr>
          <w:sz w:val="20"/>
          <w:szCs w:val="20"/>
        </w:rPr>
        <w:t>nte, la manzana está ocupada parcialmente por el complejo hostelero Sella, quedando la zona restante como aparcamiento privado del complejo.</w:t>
      </w:r>
    </w:p>
    <w:p w:rsidR="00BD7915" w:rsidRDefault="008F089F" w:rsidP="00A21F23">
      <w:pPr>
        <w:spacing w:line="360" w:lineRule="auto"/>
        <w:rPr>
          <w:sz w:val="20"/>
          <w:szCs w:val="20"/>
        </w:rPr>
      </w:pPr>
      <w:r>
        <w:rPr>
          <w:sz w:val="20"/>
          <w:szCs w:val="20"/>
        </w:rPr>
        <w:t>El complejo hostelero ha estado ejerciendo su actividad desde su construcció</w:t>
      </w:r>
      <w:r w:rsidR="00A04DE4">
        <w:rPr>
          <w:sz w:val="20"/>
          <w:szCs w:val="20"/>
        </w:rPr>
        <w:t>n en el año 1991</w:t>
      </w:r>
      <w:r>
        <w:rPr>
          <w:sz w:val="20"/>
          <w:szCs w:val="20"/>
        </w:rPr>
        <w:t>,</w:t>
      </w:r>
      <w:r w:rsidR="00BD7915">
        <w:rPr>
          <w:sz w:val="20"/>
          <w:szCs w:val="20"/>
        </w:rPr>
        <w:t xml:space="preserve"> siendo una referencia a nivel autonómico y nacional de la gastronomía aragonesa. </w:t>
      </w:r>
      <w:r w:rsidR="000C678E">
        <w:rPr>
          <w:sz w:val="20"/>
          <w:szCs w:val="20"/>
        </w:rPr>
        <w:t>Lamentablemente la crisis afectó</w:t>
      </w:r>
      <w:r w:rsidR="00BD7915">
        <w:rPr>
          <w:sz w:val="20"/>
          <w:szCs w:val="20"/>
        </w:rPr>
        <w:t xml:space="preserve"> gravemente a este negocio cesando la actividad en el año 2013.</w:t>
      </w:r>
    </w:p>
    <w:p w:rsidR="00EA0FBF" w:rsidRDefault="00EA0FBF" w:rsidP="00A21F23">
      <w:pPr>
        <w:spacing w:line="360" w:lineRule="auto"/>
        <w:rPr>
          <w:sz w:val="20"/>
          <w:szCs w:val="20"/>
        </w:rPr>
      </w:pPr>
    </w:p>
    <w:p w:rsidR="008F089F" w:rsidRDefault="00BD7915" w:rsidP="00A21F23">
      <w:pPr>
        <w:spacing w:line="360" w:lineRule="auto"/>
        <w:rPr>
          <w:sz w:val="20"/>
          <w:szCs w:val="20"/>
        </w:rPr>
      </w:pPr>
      <w:r>
        <w:rPr>
          <w:sz w:val="20"/>
          <w:szCs w:val="20"/>
        </w:rPr>
        <w:t xml:space="preserve">Recientemente la empresa SELLA LA HACIENDA SL, ha adquirido el complejo con la idea de reflotar el negocio y volver </w:t>
      </w:r>
      <w:r w:rsidR="00A04DE4" w:rsidRPr="00A04DE4">
        <w:rPr>
          <w:sz w:val="20"/>
          <w:szCs w:val="20"/>
        </w:rPr>
        <w:t>a impulsar un complejo hostelero que ha sido referencia nacional, garantizando un impulso económico en el municipio</w:t>
      </w:r>
      <w:r w:rsidR="00A04DE4">
        <w:rPr>
          <w:sz w:val="20"/>
          <w:szCs w:val="20"/>
        </w:rPr>
        <w:t>.</w:t>
      </w:r>
    </w:p>
    <w:p w:rsidR="00EA0FBF" w:rsidRDefault="00EA0FBF" w:rsidP="00A21F23">
      <w:pPr>
        <w:spacing w:line="360" w:lineRule="auto"/>
        <w:rPr>
          <w:sz w:val="20"/>
          <w:szCs w:val="20"/>
        </w:rPr>
      </w:pPr>
    </w:p>
    <w:p w:rsidR="008F089F" w:rsidRDefault="00A04DE4" w:rsidP="00A21F23">
      <w:pPr>
        <w:spacing w:line="360" w:lineRule="auto"/>
        <w:rPr>
          <w:sz w:val="20"/>
          <w:szCs w:val="20"/>
        </w:rPr>
      </w:pPr>
      <w:r>
        <w:rPr>
          <w:sz w:val="20"/>
          <w:szCs w:val="20"/>
        </w:rPr>
        <w:t xml:space="preserve">Con la idea de actualizar el edificio </w:t>
      </w:r>
      <w:r w:rsidR="00C75C4C">
        <w:rPr>
          <w:sz w:val="20"/>
          <w:szCs w:val="20"/>
        </w:rPr>
        <w:t xml:space="preserve">y poder adaptarlo </w:t>
      </w:r>
      <w:r>
        <w:rPr>
          <w:sz w:val="20"/>
          <w:szCs w:val="20"/>
        </w:rPr>
        <w:t>a las nuevas necesidades</w:t>
      </w:r>
      <w:r w:rsidR="00C75C4C">
        <w:rPr>
          <w:sz w:val="20"/>
          <w:szCs w:val="20"/>
        </w:rPr>
        <w:t xml:space="preserve"> derivadas de</w:t>
      </w:r>
      <w:r w:rsidR="00984018">
        <w:rPr>
          <w:sz w:val="20"/>
          <w:szCs w:val="20"/>
        </w:rPr>
        <w:t xml:space="preserve"> la e</w:t>
      </w:r>
      <w:r w:rsidR="00C75C4C">
        <w:rPr>
          <w:sz w:val="20"/>
          <w:szCs w:val="20"/>
        </w:rPr>
        <w:t>volución que ha experimentado este</w:t>
      </w:r>
      <w:r w:rsidR="00984018">
        <w:rPr>
          <w:sz w:val="20"/>
          <w:szCs w:val="20"/>
        </w:rPr>
        <w:t xml:space="preserve"> sector relacionado con las celebraciones de eventos (bodas, comuniones, congresos, </w:t>
      </w:r>
      <w:proofErr w:type="spellStart"/>
      <w:r w:rsidR="00984018">
        <w:rPr>
          <w:sz w:val="20"/>
          <w:szCs w:val="20"/>
        </w:rPr>
        <w:t>etc</w:t>
      </w:r>
      <w:proofErr w:type="spellEnd"/>
      <w:r w:rsidR="00984018">
        <w:rPr>
          <w:sz w:val="20"/>
          <w:szCs w:val="20"/>
        </w:rPr>
        <w:t>)</w:t>
      </w:r>
      <w:r w:rsidR="00C75C4C">
        <w:rPr>
          <w:sz w:val="20"/>
          <w:szCs w:val="20"/>
        </w:rPr>
        <w:t>, se pretende acondicionar parte del espacio exterior en zonas donde poder celebrar ceremonias al aire libre (bodas civiles, recepciones,</w:t>
      </w:r>
      <w:r w:rsidR="00EA0FBF">
        <w:rPr>
          <w:sz w:val="20"/>
          <w:szCs w:val="20"/>
        </w:rPr>
        <w:t xml:space="preserve"> </w:t>
      </w:r>
      <w:r w:rsidR="00C75C4C">
        <w:rPr>
          <w:sz w:val="20"/>
          <w:szCs w:val="20"/>
        </w:rPr>
        <w:t>etc</w:t>
      </w:r>
      <w:r w:rsidR="00EA0FBF">
        <w:rPr>
          <w:sz w:val="20"/>
          <w:szCs w:val="20"/>
        </w:rPr>
        <w:t>.</w:t>
      </w:r>
      <w:r w:rsidR="00C75C4C">
        <w:rPr>
          <w:sz w:val="20"/>
          <w:szCs w:val="20"/>
        </w:rPr>
        <w:t>). Sin embargo, la actual configuración de la entrada al edificio hace incompatible esta propuesta, tal y como ya se explicará más adelante, por lo que se pretende reordenar levem</w:t>
      </w:r>
      <w:r w:rsidR="00EA0FBF">
        <w:rPr>
          <w:sz w:val="20"/>
          <w:szCs w:val="20"/>
        </w:rPr>
        <w:t>ente las alineaciones de esta manzana.</w:t>
      </w:r>
    </w:p>
    <w:p w:rsidR="009D1762" w:rsidRDefault="009D1762" w:rsidP="00A21F23">
      <w:pPr>
        <w:spacing w:line="360" w:lineRule="auto"/>
        <w:rPr>
          <w:sz w:val="20"/>
          <w:szCs w:val="20"/>
        </w:rPr>
      </w:pPr>
    </w:p>
    <w:p w:rsidR="00392445" w:rsidRDefault="009D1762" w:rsidP="00392445">
      <w:pPr>
        <w:spacing w:line="360" w:lineRule="auto"/>
        <w:rPr>
          <w:sz w:val="20"/>
          <w:szCs w:val="20"/>
        </w:rPr>
      </w:pPr>
      <w:r>
        <w:rPr>
          <w:sz w:val="20"/>
          <w:szCs w:val="20"/>
        </w:rPr>
        <w:t>Estos</w:t>
      </w:r>
      <w:r w:rsidR="00562D90">
        <w:rPr>
          <w:sz w:val="20"/>
          <w:szCs w:val="20"/>
        </w:rPr>
        <w:t xml:space="preserve"> factores</w:t>
      </w:r>
      <w:r>
        <w:rPr>
          <w:sz w:val="20"/>
          <w:szCs w:val="20"/>
        </w:rPr>
        <w:t>, además de los q</w:t>
      </w:r>
      <w:r w:rsidR="00424163">
        <w:rPr>
          <w:sz w:val="20"/>
          <w:szCs w:val="20"/>
        </w:rPr>
        <w:t xml:space="preserve">ue nos invitan a tratar de </w:t>
      </w:r>
      <w:r>
        <w:rPr>
          <w:sz w:val="20"/>
          <w:szCs w:val="20"/>
        </w:rPr>
        <w:t>reflotar</w:t>
      </w:r>
      <w:r w:rsidR="00424163">
        <w:rPr>
          <w:sz w:val="20"/>
          <w:szCs w:val="20"/>
        </w:rPr>
        <w:t xml:space="preserve"> una </w:t>
      </w:r>
      <w:r w:rsidR="00562D90">
        <w:rPr>
          <w:sz w:val="20"/>
          <w:szCs w:val="20"/>
        </w:rPr>
        <w:t>iniciativa</w:t>
      </w:r>
      <w:r w:rsidR="00424163">
        <w:rPr>
          <w:sz w:val="20"/>
          <w:szCs w:val="20"/>
        </w:rPr>
        <w:t xml:space="preserve"> </w:t>
      </w:r>
      <w:r>
        <w:rPr>
          <w:sz w:val="20"/>
          <w:szCs w:val="20"/>
        </w:rPr>
        <w:t xml:space="preserve">que sin duda alguna, </w:t>
      </w:r>
      <w:r w:rsidR="00C4667A">
        <w:rPr>
          <w:sz w:val="20"/>
          <w:szCs w:val="20"/>
        </w:rPr>
        <w:t>repercutirá</w:t>
      </w:r>
      <w:r>
        <w:rPr>
          <w:sz w:val="20"/>
          <w:szCs w:val="20"/>
        </w:rPr>
        <w:t xml:space="preserve"> de forma muy positiva</w:t>
      </w:r>
      <w:r w:rsidR="00C4667A">
        <w:rPr>
          <w:sz w:val="20"/>
          <w:szCs w:val="20"/>
        </w:rPr>
        <w:t xml:space="preserve"> en el desarrollo del municipio, ya </w:t>
      </w:r>
      <w:r w:rsidR="00C4667A" w:rsidRPr="00C4667A">
        <w:rPr>
          <w:sz w:val="20"/>
          <w:szCs w:val="20"/>
        </w:rPr>
        <w:t xml:space="preserve">que revertirá en la creación nuevos puestos de trabajos, </w:t>
      </w:r>
      <w:r w:rsidR="00392445">
        <w:rPr>
          <w:sz w:val="20"/>
          <w:szCs w:val="20"/>
        </w:rPr>
        <w:t>tanto directos como indirectos,</w:t>
      </w:r>
      <w:r w:rsidR="00C4667A">
        <w:rPr>
          <w:sz w:val="20"/>
          <w:szCs w:val="20"/>
        </w:rPr>
        <w:t xml:space="preserve"> </w:t>
      </w:r>
      <w:r w:rsidR="00C04A75">
        <w:rPr>
          <w:sz w:val="20"/>
          <w:szCs w:val="20"/>
        </w:rPr>
        <w:t>siendo además</w:t>
      </w:r>
      <w:r w:rsidR="00C4667A" w:rsidRPr="00C4667A">
        <w:rPr>
          <w:sz w:val="20"/>
          <w:szCs w:val="20"/>
        </w:rPr>
        <w:t xml:space="preserve"> un revulsivo para el turismo local y un polo de atracción de la actividad económica y social</w:t>
      </w:r>
      <w:r w:rsidR="00392445">
        <w:rPr>
          <w:sz w:val="20"/>
          <w:szCs w:val="20"/>
        </w:rPr>
        <w:t>, nos llevan a plantear y justificar el presente documento.</w:t>
      </w:r>
    </w:p>
    <w:p w:rsidR="009D1762" w:rsidRDefault="009D1762" w:rsidP="00A21F23">
      <w:pPr>
        <w:spacing w:line="360" w:lineRule="auto"/>
        <w:rPr>
          <w:sz w:val="20"/>
          <w:szCs w:val="20"/>
        </w:rPr>
      </w:pPr>
    </w:p>
    <w:p w:rsidR="00C04A75" w:rsidRPr="00C4667A" w:rsidRDefault="00C04A75" w:rsidP="00A21F23">
      <w:pPr>
        <w:spacing w:line="360" w:lineRule="auto"/>
        <w:rPr>
          <w:sz w:val="20"/>
          <w:szCs w:val="20"/>
        </w:rPr>
      </w:pPr>
    </w:p>
    <w:p w:rsidR="00A21F23" w:rsidRPr="00B46AB8" w:rsidRDefault="00A21F23" w:rsidP="00B46AB8">
      <w:pPr>
        <w:pStyle w:val="Prrafodelista"/>
        <w:ind w:left="0"/>
        <w:rPr>
          <w:b/>
          <w:color w:val="002060"/>
          <w:sz w:val="20"/>
          <w:szCs w:val="20"/>
        </w:rPr>
      </w:pPr>
      <w:r w:rsidRPr="00B46AB8">
        <w:rPr>
          <w:b/>
          <w:color w:val="002060"/>
          <w:sz w:val="20"/>
          <w:szCs w:val="20"/>
        </w:rPr>
        <w:t>2.- INICIATIVA.</w:t>
      </w:r>
    </w:p>
    <w:p w:rsidR="00A21F23" w:rsidRDefault="00A21F23" w:rsidP="00A21F23">
      <w:pPr>
        <w:spacing w:line="360" w:lineRule="auto"/>
        <w:rPr>
          <w:sz w:val="20"/>
          <w:szCs w:val="20"/>
        </w:rPr>
      </w:pPr>
    </w:p>
    <w:p w:rsidR="00A21F23" w:rsidRDefault="00A21F23" w:rsidP="00A21F23">
      <w:pPr>
        <w:spacing w:line="360" w:lineRule="auto"/>
        <w:rPr>
          <w:sz w:val="20"/>
          <w:szCs w:val="20"/>
        </w:rPr>
      </w:pPr>
      <w:r>
        <w:rPr>
          <w:sz w:val="20"/>
          <w:szCs w:val="20"/>
        </w:rPr>
        <w:tab/>
        <w:t>La presente modificación puntual</w:t>
      </w:r>
      <w:r w:rsidR="00846CEF">
        <w:rPr>
          <w:sz w:val="20"/>
          <w:szCs w:val="20"/>
        </w:rPr>
        <w:t xml:space="preserve"> de PGOU</w:t>
      </w:r>
      <w:r>
        <w:rPr>
          <w:sz w:val="20"/>
          <w:szCs w:val="20"/>
        </w:rPr>
        <w:t xml:space="preserve"> se redacta a instancia</w:t>
      </w:r>
      <w:r w:rsidR="001D1FE7">
        <w:rPr>
          <w:sz w:val="20"/>
          <w:szCs w:val="20"/>
        </w:rPr>
        <w:t xml:space="preserve"> de la mercantil </w:t>
      </w:r>
      <w:r w:rsidR="00B46AB8">
        <w:rPr>
          <w:sz w:val="20"/>
          <w:szCs w:val="20"/>
        </w:rPr>
        <w:t>SELLA LA HACIENDA SL</w:t>
      </w:r>
      <w:r w:rsidR="001D1FE7">
        <w:rPr>
          <w:sz w:val="20"/>
          <w:szCs w:val="20"/>
        </w:rPr>
        <w:t xml:space="preserve"> y</w:t>
      </w:r>
      <w:r>
        <w:rPr>
          <w:sz w:val="20"/>
          <w:szCs w:val="20"/>
        </w:rPr>
        <w:t xml:space="preserve"> del Ayuntamiento de </w:t>
      </w:r>
      <w:r w:rsidR="00C40E7B">
        <w:rPr>
          <w:sz w:val="20"/>
          <w:szCs w:val="20"/>
        </w:rPr>
        <w:t>Villanueva de Gállego</w:t>
      </w:r>
      <w:r>
        <w:rPr>
          <w:sz w:val="20"/>
          <w:szCs w:val="20"/>
        </w:rPr>
        <w:t xml:space="preserve">, </w:t>
      </w:r>
      <w:r w:rsidR="00C40E7B">
        <w:rPr>
          <w:sz w:val="20"/>
          <w:szCs w:val="20"/>
        </w:rPr>
        <w:t>de acuerdo a las finalidades y objetivos expuestos.</w:t>
      </w:r>
    </w:p>
    <w:p w:rsidR="00C04A75" w:rsidRDefault="00C04A75">
      <w:pPr>
        <w:jc w:val="left"/>
        <w:rPr>
          <w:sz w:val="20"/>
          <w:szCs w:val="20"/>
        </w:rPr>
      </w:pPr>
      <w:r>
        <w:rPr>
          <w:sz w:val="20"/>
          <w:szCs w:val="20"/>
        </w:rPr>
        <w:br w:type="page"/>
      </w:r>
    </w:p>
    <w:p w:rsidR="00A21F23" w:rsidRPr="00B46AB8" w:rsidRDefault="003E7316" w:rsidP="00B46AB8">
      <w:pPr>
        <w:pStyle w:val="Prrafodelista"/>
        <w:ind w:left="0"/>
        <w:rPr>
          <w:b/>
          <w:color w:val="002060"/>
          <w:sz w:val="20"/>
          <w:szCs w:val="20"/>
        </w:rPr>
      </w:pPr>
      <w:r>
        <w:rPr>
          <w:b/>
          <w:color w:val="002060"/>
          <w:sz w:val="20"/>
          <w:szCs w:val="20"/>
        </w:rPr>
        <w:lastRenderedPageBreak/>
        <w:t>3.-AUTOR</w:t>
      </w:r>
    </w:p>
    <w:p w:rsidR="00A21F23" w:rsidRDefault="00A21F23" w:rsidP="00A21F23">
      <w:pPr>
        <w:spacing w:line="360" w:lineRule="auto"/>
        <w:rPr>
          <w:sz w:val="20"/>
          <w:szCs w:val="20"/>
        </w:rPr>
      </w:pPr>
    </w:p>
    <w:p w:rsidR="00A21F23" w:rsidRDefault="00A21F23" w:rsidP="00A21F23">
      <w:pPr>
        <w:spacing w:line="360" w:lineRule="auto"/>
        <w:rPr>
          <w:sz w:val="20"/>
          <w:szCs w:val="20"/>
        </w:rPr>
      </w:pPr>
      <w:r>
        <w:rPr>
          <w:sz w:val="20"/>
          <w:szCs w:val="20"/>
        </w:rPr>
        <w:tab/>
        <w:t xml:space="preserve">La modificación puntual </w:t>
      </w:r>
      <w:r w:rsidR="00B46AB8">
        <w:rPr>
          <w:sz w:val="20"/>
          <w:szCs w:val="20"/>
        </w:rPr>
        <w:t xml:space="preserve">es </w:t>
      </w:r>
      <w:r>
        <w:rPr>
          <w:sz w:val="20"/>
          <w:szCs w:val="20"/>
        </w:rPr>
        <w:t>redacta</w:t>
      </w:r>
      <w:r w:rsidR="00B46AB8">
        <w:rPr>
          <w:sz w:val="20"/>
          <w:szCs w:val="20"/>
        </w:rPr>
        <w:t>da</w:t>
      </w:r>
      <w:r>
        <w:rPr>
          <w:sz w:val="20"/>
          <w:szCs w:val="20"/>
        </w:rPr>
        <w:t xml:space="preserve"> por</w:t>
      </w:r>
      <w:r w:rsidR="004D56F9">
        <w:rPr>
          <w:sz w:val="20"/>
          <w:szCs w:val="20"/>
        </w:rPr>
        <w:t xml:space="preserve"> </w:t>
      </w:r>
      <w:r w:rsidR="00B46AB8">
        <w:rPr>
          <w:sz w:val="20"/>
          <w:szCs w:val="20"/>
        </w:rPr>
        <w:t>SERRANO ARQUITECTURA Y URBANISMO</w:t>
      </w:r>
      <w:r w:rsidR="004D56F9">
        <w:rPr>
          <w:sz w:val="20"/>
          <w:szCs w:val="20"/>
        </w:rPr>
        <w:t xml:space="preserve">, S.L.P representada en la persona de Nicolás Serrano Aulló, </w:t>
      </w:r>
      <w:r w:rsidR="00B46AB8">
        <w:rPr>
          <w:sz w:val="20"/>
          <w:szCs w:val="20"/>
        </w:rPr>
        <w:t xml:space="preserve">arquitecto </w:t>
      </w:r>
      <w:r w:rsidR="004D56F9">
        <w:rPr>
          <w:sz w:val="20"/>
          <w:szCs w:val="20"/>
        </w:rPr>
        <w:t>colegiado número 3.045</w:t>
      </w:r>
      <w:r w:rsidR="003E7316">
        <w:rPr>
          <w:sz w:val="20"/>
          <w:szCs w:val="20"/>
        </w:rPr>
        <w:t xml:space="preserve"> en el Colegio Oficial de Arquitectos de Aragón</w:t>
      </w:r>
      <w:r w:rsidR="00B46AB8">
        <w:rPr>
          <w:sz w:val="20"/>
          <w:szCs w:val="20"/>
        </w:rPr>
        <w:t>.</w:t>
      </w:r>
    </w:p>
    <w:p w:rsidR="00A21F23" w:rsidRDefault="00A21F23" w:rsidP="00A21F23">
      <w:pPr>
        <w:spacing w:line="360" w:lineRule="auto"/>
        <w:rPr>
          <w:sz w:val="20"/>
          <w:szCs w:val="20"/>
        </w:rPr>
      </w:pPr>
    </w:p>
    <w:p w:rsidR="00A21F23" w:rsidRDefault="00A21F23" w:rsidP="00A21F23">
      <w:pPr>
        <w:spacing w:line="360" w:lineRule="auto"/>
        <w:rPr>
          <w:sz w:val="20"/>
          <w:szCs w:val="20"/>
        </w:rPr>
      </w:pPr>
    </w:p>
    <w:p w:rsidR="00A21F23" w:rsidRPr="00B46AB8" w:rsidRDefault="008124A2" w:rsidP="00B46AB8">
      <w:pPr>
        <w:pStyle w:val="Prrafodelista"/>
        <w:ind w:left="0"/>
        <w:rPr>
          <w:b/>
          <w:color w:val="002060"/>
          <w:sz w:val="20"/>
          <w:szCs w:val="20"/>
        </w:rPr>
      </w:pPr>
      <w:r>
        <w:rPr>
          <w:b/>
          <w:color w:val="002060"/>
          <w:sz w:val="20"/>
          <w:szCs w:val="20"/>
        </w:rPr>
        <w:t>4.-  NORMATIVA DE APLICACIÓN</w:t>
      </w:r>
    </w:p>
    <w:p w:rsidR="00A21F23" w:rsidRDefault="00A21F23" w:rsidP="00A21F23">
      <w:pPr>
        <w:spacing w:line="360" w:lineRule="auto"/>
        <w:rPr>
          <w:sz w:val="20"/>
          <w:szCs w:val="20"/>
        </w:rPr>
      </w:pPr>
    </w:p>
    <w:p w:rsidR="00A21F23" w:rsidRPr="007A2F4F" w:rsidRDefault="00A21F23" w:rsidP="00A21F23">
      <w:pPr>
        <w:pStyle w:val="Prrafodelista"/>
        <w:numPr>
          <w:ilvl w:val="0"/>
          <w:numId w:val="26"/>
        </w:numPr>
        <w:spacing w:line="360" w:lineRule="auto"/>
        <w:rPr>
          <w:sz w:val="20"/>
          <w:szCs w:val="20"/>
        </w:rPr>
      </w:pPr>
      <w:r>
        <w:rPr>
          <w:sz w:val="20"/>
          <w:szCs w:val="20"/>
        </w:rPr>
        <w:t>Texto Refundido de la Ley de Urbanismo de Aragón.</w:t>
      </w:r>
    </w:p>
    <w:p w:rsidR="00A21F23" w:rsidRPr="00EF7437" w:rsidRDefault="00A21F23" w:rsidP="00A21F23">
      <w:pPr>
        <w:pStyle w:val="Prrafodelista"/>
        <w:numPr>
          <w:ilvl w:val="0"/>
          <w:numId w:val="26"/>
        </w:numPr>
        <w:spacing w:line="360" w:lineRule="auto"/>
        <w:rPr>
          <w:sz w:val="20"/>
          <w:szCs w:val="20"/>
        </w:rPr>
      </w:pPr>
      <w:r>
        <w:rPr>
          <w:sz w:val="20"/>
          <w:szCs w:val="20"/>
        </w:rPr>
        <w:t xml:space="preserve">Reglamento </w:t>
      </w:r>
      <w:r w:rsidR="00562D90">
        <w:rPr>
          <w:sz w:val="20"/>
          <w:szCs w:val="20"/>
        </w:rPr>
        <w:t xml:space="preserve">de </w:t>
      </w:r>
      <w:r w:rsidRPr="007A2F4F">
        <w:rPr>
          <w:sz w:val="20"/>
          <w:szCs w:val="20"/>
        </w:rPr>
        <w:t>Planeamiento Urbanístico</w:t>
      </w:r>
      <w:r>
        <w:rPr>
          <w:sz w:val="20"/>
          <w:szCs w:val="20"/>
        </w:rPr>
        <w:t xml:space="preserve">, aprobado mediante Real </w:t>
      </w:r>
      <w:r w:rsidRPr="00EF7437">
        <w:rPr>
          <w:sz w:val="20"/>
          <w:szCs w:val="20"/>
        </w:rPr>
        <w:t>Decreto 2159/1978, de 23 de junio.</w:t>
      </w:r>
    </w:p>
    <w:p w:rsidR="00A21F23" w:rsidRDefault="00A21F23" w:rsidP="00A21F23">
      <w:pPr>
        <w:pStyle w:val="NormalWeb"/>
        <w:numPr>
          <w:ilvl w:val="0"/>
          <w:numId w:val="26"/>
        </w:numPr>
        <w:spacing w:line="360" w:lineRule="auto"/>
        <w:rPr>
          <w:rFonts w:ascii="Century Gothic" w:hAnsi="Century Gothic" w:cstheme="minorBidi"/>
          <w:sz w:val="20"/>
          <w:szCs w:val="20"/>
        </w:rPr>
      </w:pPr>
      <w:r w:rsidRPr="00EF7437">
        <w:rPr>
          <w:rFonts w:ascii="Century Gothic" w:hAnsi="Century Gothic" w:cstheme="minorBidi"/>
          <w:sz w:val="20"/>
          <w:szCs w:val="20"/>
        </w:rPr>
        <w:t>Reglamento de Desarrollo Parcial de la Ley 5/1999, de 25 de marzo, Urbanístico, en materia de organización, planeamiento urbanístico y régimen especial de pequeños municipios, aprobado mediante Decreto 52/2002, de 19 de febrero.</w:t>
      </w:r>
    </w:p>
    <w:p w:rsidR="00A21F23" w:rsidRDefault="00C40E7B" w:rsidP="00A21F23">
      <w:pPr>
        <w:pStyle w:val="Prrafodelista"/>
        <w:numPr>
          <w:ilvl w:val="0"/>
          <w:numId w:val="26"/>
        </w:numPr>
        <w:spacing w:line="360" w:lineRule="auto"/>
        <w:rPr>
          <w:sz w:val="20"/>
          <w:szCs w:val="20"/>
        </w:rPr>
      </w:pPr>
      <w:r>
        <w:rPr>
          <w:sz w:val="20"/>
          <w:szCs w:val="20"/>
        </w:rPr>
        <w:t>Plan General de Ordenación Urbana de Villanueva de Gállego.</w:t>
      </w:r>
    </w:p>
    <w:p w:rsidR="00C04A75" w:rsidRDefault="00C04A75">
      <w:pPr>
        <w:jc w:val="left"/>
        <w:rPr>
          <w:sz w:val="20"/>
          <w:szCs w:val="20"/>
        </w:rPr>
      </w:pPr>
    </w:p>
    <w:p w:rsidR="00562D90" w:rsidRDefault="00562D90">
      <w:pPr>
        <w:jc w:val="left"/>
        <w:rPr>
          <w:sz w:val="20"/>
          <w:szCs w:val="20"/>
        </w:rPr>
      </w:pPr>
    </w:p>
    <w:p w:rsidR="00A21F23" w:rsidRPr="00B46AB8" w:rsidRDefault="00A21F23" w:rsidP="00B46AB8">
      <w:pPr>
        <w:pStyle w:val="Prrafodelista"/>
        <w:ind w:left="0"/>
        <w:rPr>
          <w:b/>
          <w:color w:val="002060"/>
          <w:sz w:val="20"/>
          <w:szCs w:val="20"/>
        </w:rPr>
      </w:pPr>
      <w:r w:rsidRPr="00B46AB8">
        <w:rPr>
          <w:b/>
          <w:color w:val="002060"/>
          <w:sz w:val="20"/>
          <w:szCs w:val="20"/>
        </w:rPr>
        <w:t>5</w:t>
      </w:r>
      <w:r w:rsidR="008124A2">
        <w:rPr>
          <w:b/>
          <w:color w:val="002060"/>
          <w:sz w:val="20"/>
          <w:szCs w:val="20"/>
        </w:rPr>
        <w:t>.- ANTECEDENTES</w:t>
      </w:r>
    </w:p>
    <w:p w:rsidR="00A21F23" w:rsidRDefault="00A21F23" w:rsidP="00A21F23">
      <w:pPr>
        <w:spacing w:line="360" w:lineRule="auto"/>
        <w:rPr>
          <w:sz w:val="20"/>
          <w:szCs w:val="20"/>
        </w:rPr>
      </w:pPr>
    </w:p>
    <w:p w:rsidR="00A21F23" w:rsidRPr="006D6376" w:rsidRDefault="00DB5D7D" w:rsidP="00DB5D7D">
      <w:pPr>
        <w:spacing w:line="360" w:lineRule="auto"/>
        <w:ind w:firstLine="708"/>
        <w:rPr>
          <w:sz w:val="20"/>
          <w:szCs w:val="20"/>
        </w:rPr>
      </w:pPr>
      <w:r>
        <w:rPr>
          <w:sz w:val="20"/>
          <w:szCs w:val="20"/>
        </w:rPr>
        <w:t>-</w:t>
      </w:r>
      <w:r w:rsidR="00A469FF" w:rsidRPr="006D6376">
        <w:rPr>
          <w:sz w:val="20"/>
          <w:szCs w:val="20"/>
        </w:rPr>
        <w:t>Con fecha 27 de enero de 2005, la Comisión Provincial del Territorio de Zaragoza</w:t>
      </w:r>
      <w:r w:rsidR="006D6376" w:rsidRPr="006D6376">
        <w:rPr>
          <w:sz w:val="20"/>
          <w:szCs w:val="20"/>
        </w:rPr>
        <w:t xml:space="preserve"> acordó suspender la aprobación definitiva del Plan General de Ordenación Urbana de Villanueva de Gállego.</w:t>
      </w:r>
    </w:p>
    <w:p w:rsidR="00BF32B9" w:rsidRDefault="00DB5D7D" w:rsidP="00DB5D7D">
      <w:pPr>
        <w:spacing w:line="360" w:lineRule="auto"/>
        <w:ind w:firstLine="708"/>
        <w:rPr>
          <w:sz w:val="20"/>
          <w:szCs w:val="20"/>
        </w:rPr>
      </w:pPr>
      <w:r>
        <w:rPr>
          <w:sz w:val="20"/>
          <w:szCs w:val="20"/>
        </w:rPr>
        <w:t>-</w:t>
      </w:r>
      <w:r w:rsidR="006D6376">
        <w:rPr>
          <w:sz w:val="20"/>
          <w:szCs w:val="20"/>
        </w:rPr>
        <w:t xml:space="preserve">Con fecha 13 de abril de 2005 </w:t>
      </w:r>
      <w:r w:rsidR="006D6376" w:rsidRPr="006D6376">
        <w:rPr>
          <w:sz w:val="20"/>
          <w:szCs w:val="20"/>
        </w:rPr>
        <w:t>la Comisión Provincial del Territorio de Zaragoza acordó</w:t>
      </w:r>
      <w:r w:rsidR="00BF32B9">
        <w:rPr>
          <w:sz w:val="20"/>
          <w:szCs w:val="20"/>
        </w:rPr>
        <w:t xml:space="preserve"> a</w:t>
      </w:r>
      <w:r w:rsidR="00BF32B9" w:rsidRPr="00BF32B9">
        <w:rPr>
          <w:sz w:val="20"/>
          <w:szCs w:val="20"/>
        </w:rPr>
        <w:t>probar definitivamente y de forma parcial el Plan General de Ordenación Urbana de Villanueva de Gállego con excepción de lo establecido en el apartado SEGUNDO del presente Acuerdo, conforme se determina en el artículo 42 de la Ley Urbanística de Aragón, y en el artículo 64.3.d) del Reglamento de desarrollo parcial de la Ley Urbanística de Aragón.</w:t>
      </w:r>
    </w:p>
    <w:p w:rsidR="00DB5D7D" w:rsidRDefault="00DB5D7D" w:rsidP="00DB5D7D">
      <w:pPr>
        <w:spacing w:line="360" w:lineRule="auto"/>
        <w:ind w:firstLine="708"/>
        <w:rPr>
          <w:sz w:val="20"/>
          <w:szCs w:val="20"/>
        </w:rPr>
      </w:pPr>
      <w:r>
        <w:rPr>
          <w:sz w:val="20"/>
          <w:szCs w:val="20"/>
        </w:rPr>
        <w:t>-</w:t>
      </w:r>
      <w:r w:rsidR="003660F1" w:rsidRPr="001D2895">
        <w:rPr>
          <w:sz w:val="20"/>
          <w:szCs w:val="20"/>
        </w:rPr>
        <w:t>Con fecha 14 de junio de 200</w:t>
      </w:r>
      <w:r w:rsidR="005C5707" w:rsidRPr="001D2895">
        <w:rPr>
          <w:sz w:val="20"/>
          <w:szCs w:val="20"/>
        </w:rPr>
        <w:t>5 la Comisión Provincial del Territorio de</w:t>
      </w:r>
      <w:r w:rsidR="005C5707" w:rsidRPr="003660F1">
        <w:rPr>
          <w:sz w:val="20"/>
          <w:szCs w:val="20"/>
        </w:rPr>
        <w:t xml:space="preserve"> Zaragoza acordó dar por subsanados los reparos establecidos en el apartado SEGUNDO del Acuerdo de la Comisión Provincial de Ordenación del Territorio de Zaragoza de 13 de abril de 2005, </w:t>
      </w:r>
      <w:r w:rsidR="003660F1" w:rsidRPr="003660F1">
        <w:rPr>
          <w:sz w:val="20"/>
          <w:szCs w:val="20"/>
        </w:rPr>
        <w:t xml:space="preserve">y </w:t>
      </w:r>
      <w:r w:rsidR="005C5707" w:rsidRPr="003660F1">
        <w:rPr>
          <w:sz w:val="20"/>
          <w:szCs w:val="20"/>
        </w:rPr>
        <w:t xml:space="preserve">aprobar definitivamente en la parte objeto de reparo el Plan General de Ordenación Urbana de Villanueva de Gállego </w:t>
      </w:r>
    </w:p>
    <w:p w:rsidR="00DB5D7D" w:rsidRDefault="00DB5D7D">
      <w:pPr>
        <w:jc w:val="left"/>
        <w:rPr>
          <w:sz w:val="20"/>
          <w:szCs w:val="20"/>
        </w:rPr>
      </w:pPr>
      <w:r>
        <w:rPr>
          <w:sz w:val="20"/>
          <w:szCs w:val="20"/>
        </w:rPr>
        <w:br w:type="page"/>
      </w:r>
    </w:p>
    <w:p w:rsidR="00F454A5" w:rsidRDefault="00F454A5" w:rsidP="00F454A5">
      <w:pPr>
        <w:spacing w:line="360" w:lineRule="auto"/>
        <w:rPr>
          <w:rFonts w:eastAsia="Times New Roman"/>
          <w:sz w:val="20"/>
          <w:szCs w:val="20"/>
        </w:rPr>
      </w:pPr>
      <w:r>
        <w:rPr>
          <w:rFonts w:eastAsia="Times New Roman"/>
          <w:sz w:val="20"/>
          <w:szCs w:val="20"/>
        </w:rPr>
        <w:lastRenderedPageBreak/>
        <w:tab/>
        <w:t xml:space="preserve">-Posteriormente a la entrada en vigor del PGOU de Villanueva de Gállego, se han venido redactando </w:t>
      </w:r>
      <w:r w:rsidR="00DB5D7D">
        <w:rPr>
          <w:rFonts w:eastAsia="Times New Roman"/>
          <w:sz w:val="20"/>
          <w:szCs w:val="20"/>
        </w:rPr>
        <w:t>varias</w:t>
      </w:r>
      <w:r>
        <w:rPr>
          <w:rFonts w:eastAsia="Times New Roman"/>
          <w:sz w:val="20"/>
          <w:szCs w:val="20"/>
        </w:rPr>
        <w:t xml:space="preserve"> modificaciones puntuales, con distintos fines, y con el objetivo final de adaptar el contenido del PGOU a las distintas necesidades que han ido surgiendo.</w:t>
      </w:r>
    </w:p>
    <w:p w:rsidR="006A2CEC" w:rsidRDefault="006A2CEC" w:rsidP="00F454A5">
      <w:pPr>
        <w:spacing w:line="360" w:lineRule="auto"/>
        <w:rPr>
          <w:rFonts w:eastAsia="Times New Roman"/>
          <w:sz w:val="20"/>
          <w:szCs w:val="20"/>
        </w:rPr>
      </w:pP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MP-1 Cambio de clasificación de suelo no urbanizable genérico a suelo urbanizable no delimitado.</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MP-2 Cambio de determinadas alineaciones en suelo urbano consolidado.</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MP-3 Afecta a las normas urbanísticas, al catálogo y a la calificación de determinados ámbitos de suelo urbano.</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MP-4 Relativa a los usos permitidos dentro de la clase “uso productivo agracio SNU especial – Zona de regadía tradicional.</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MP-5 Consistente en el reparto de los costes de los sistemas generales previstos en el vigente PGOU.</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MP-6 Consistente en reajustar determinados aspectos y parámetros fijados en el vigente PGOU para las edificaciones y usos industriales.</w:t>
      </w:r>
    </w:p>
    <w:p w:rsidR="00F454A5" w:rsidRDefault="00F454A5" w:rsidP="00F454A5">
      <w:pPr>
        <w:numPr>
          <w:ilvl w:val="0"/>
          <w:numId w:val="26"/>
        </w:numPr>
        <w:spacing w:line="360" w:lineRule="auto"/>
        <w:rPr>
          <w:rFonts w:eastAsia="Times New Roman"/>
          <w:sz w:val="20"/>
          <w:szCs w:val="20"/>
        </w:rPr>
      </w:pPr>
      <w:r>
        <w:rPr>
          <w:rFonts w:eastAsia="Times New Roman"/>
          <w:sz w:val="20"/>
          <w:szCs w:val="20"/>
        </w:rPr>
        <w:t>MP-7 Reordenación de la Unidad de Ejecución nº 17 del PGOU</w:t>
      </w:r>
      <w:r w:rsidR="00DB5D7D">
        <w:rPr>
          <w:rFonts w:eastAsia="Times New Roman"/>
          <w:sz w:val="20"/>
          <w:szCs w:val="20"/>
        </w:rPr>
        <w:t xml:space="preserve"> para dar cabida a un equipamiento educativo (instituto)</w:t>
      </w:r>
      <w:r>
        <w:rPr>
          <w:rFonts w:eastAsia="Times New Roman"/>
          <w:sz w:val="20"/>
          <w:szCs w:val="20"/>
        </w:rPr>
        <w:t>.</w:t>
      </w:r>
    </w:p>
    <w:p w:rsidR="00673ED6" w:rsidRDefault="00673ED6" w:rsidP="00F454A5">
      <w:pPr>
        <w:numPr>
          <w:ilvl w:val="0"/>
          <w:numId w:val="26"/>
        </w:numPr>
        <w:spacing w:line="360" w:lineRule="auto"/>
        <w:rPr>
          <w:rFonts w:eastAsia="Times New Roman"/>
          <w:sz w:val="20"/>
          <w:szCs w:val="20"/>
        </w:rPr>
      </w:pPr>
      <w:r>
        <w:rPr>
          <w:rFonts w:eastAsia="Times New Roman"/>
          <w:sz w:val="20"/>
          <w:szCs w:val="20"/>
        </w:rPr>
        <w:t>MP-8</w:t>
      </w:r>
      <w:r w:rsidR="00DB5D7D">
        <w:rPr>
          <w:rFonts w:eastAsia="Times New Roman"/>
          <w:sz w:val="20"/>
          <w:szCs w:val="20"/>
        </w:rPr>
        <w:t xml:space="preserve"> Redactada con </w:t>
      </w:r>
      <w:r w:rsidR="00DB5D7D" w:rsidRPr="00DB5D7D">
        <w:rPr>
          <w:rFonts w:eastAsia="Times New Roman" w:cs="Times New Roman"/>
          <w:sz w:val="20"/>
          <w:szCs w:val="20"/>
        </w:rPr>
        <w:t>objeto de ajustar y adaptar normativamente la regulación de los usos del suelo no urbanizable genéri</w:t>
      </w:r>
      <w:r w:rsidR="007979B2">
        <w:rPr>
          <w:rFonts w:eastAsia="Times New Roman"/>
          <w:sz w:val="20"/>
          <w:szCs w:val="20"/>
        </w:rPr>
        <w:t>co, concretamente en su grado 2.</w:t>
      </w:r>
    </w:p>
    <w:p w:rsidR="00673ED6" w:rsidRPr="00B763C6" w:rsidRDefault="00673ED6" w:rsidP="00F454A5">
      <w:pPr>
        <w:numPr>
          <w:ilvl w:val="0"/>
          <w:numId w:val="26"/>
        </w:numPr>
        <w:spacing w:line="360" w:lineRule="auto"/>
        <w:rPr>
          <w:rFonts w:eastAsia="Times New Roman"/>
          <w:sz w:val="20"/>
          <w:szCs w:val="20"/>
        </w:rPr>
      </w:pPr>
      <w:r w:rsidRPr="00B763C6">
        <w:rPr>
          <w:rFonts w:eastAsia="Times New Roman"/>
          <w:sz w:val="20"/>
          <w:szCs w:val="20"/>
        </w:rPr>
        <w:t>MP-9</w:t>
      </w:r>
      <w:r w:rsidR="00DB5D7D" w:rsidRPr="00B763C6">
        <w:rPr>
          <w:rFonts w:eastAsia="Times New Roman"/>
          <w:sz w:val="20"/>
          <w:szCs w:val="20"/>
        </w:rPr>
        <w:t xml:space="preserve"> </w:t>
      </w:r>
      <w:r w:rsidR="00B763C6">
        <w:rPr>
          <w:rFonts w:eastAsia="Times New Roman"/>
          <w:sz w:val="20"/>
          <w:szCs w:val="20"/>
        </w:rPr>
        <w:t>Modificación en el suelo no urbanizable para el cambio de los parámetros de los usos agrícolas.</w:t>
      </w:r>
    </w:p>
    <w:p w:rsidR="00673ED6" w:rsidRDefault="00673ED6" w:rsidP="00F454A5">
      <w:pPr>
        <w:numPr>
          <w:ilvl w:val="0"/>
          <w:numId w:val="26"/>
        </w:numPr>
        <w:spacing w:line="360" w:lineRule="auto"/>
        <w:rPr>
          <w:rFonts w:eastAsia="Times New Roman"/>
          <w:sz w:val="20"/>
          <w:szCs w:val="20"/>
        </w:rPr>
      </w:pPr>
      <w:r>
        <w:rPr>
          <w:rFonts w:eastAsia="Times New Roman"/>
          <w:sz w:val="20"/>
          <w:szCs w:val="20"/>
        </w:rPr>
        <w:t>MP-10</w:t>
      </w:r>
      <w:r w:rsidR="007979B2">
        <w:rPr>
          <w:rFonts w:eastAsia="Times New Roman"/>
          <w:sz w:val="20"/>
          <w:szCs w:val="20"/>
        </w:rPr>
        <w:t xml:space="preserve"> Modificación en la calificación de distintas parcelas municipales de equipamiento</w:t>
      </w:r>
      <w:r w:rsidR="00B763C6">
        <w:rPr>
          <w:rFonts w:eastAsia="Times New Roman"/>
          <w:sz w:val="20"/>
          <w:szCs w:val="20"/>
        </w:rPr>
        <w:t>.</w:t>
      </w:r>
    </w:p>
    <w:p w:rsidR="00673ED6" w:rsidRDefault="00673ED6" w:rsidP="00F454A5">
      <w:pPr>
        <w:numPr>
          <w:ilvl w:val="0"/>
          <w:numId w:val="26"/>
        </w:numPr>
        <w:spacing w:line="360" w:lineRule="auto"/>
        <w:rPr>
          <w:rFonts w:eastAsia="Times New Roman"/>
          <w:sz w:val="20"/>
          <w:szCs w:val="20"/>
        </w:rPr>
      </w:pPr>
      <w:r>
        <w:rPr>
          <w:rFonts w:eastAsia="Times New Roman"/>
          <w:sz w:val="20"/>
          <w:szCs w:val="20"/>
        </w:rPr>
        <w:t>MP-11</w:t>
      </w:r>
      <w:r w:rsidR="007979B2">
        <w:rPr>
          <w:rFonts w:eastAsia="Times New Roman"/>
          <w:sz w:val="20"/>
          <w:szCs w:val="20"/>
        </w:rPr>
        <w:t xml:space="preserve"> </w:t>
      </w:r>
      <w:r w:rsidR="00E340F2">
        <w:rPr>
          <w:rFonts w:eastAsia="Times New Roman"/>
          <w:sz w:val="20"/>
          <w:szCs w:val="20"/>
        </w:rPr>
        <w:t>Modificación para la reordenación de la Unidad de Ejecución UE4</w:t>
      </w:r>
    </w:p>
    <w:p w:rsidR="00A469FF" w:rsidRPr="002F6820" w:rsidRDefault="00A469FF" w:rsidP="00A21F23">
      <w:pPr>
        <w:spacing w:line="360" w:lineRule="auto"/>
        <w:rPr>
          <w:sz w:val="20"/>
          <w:szCs w:val="20"/>
        </w:rPr>
      </w:pPr>
    </w:p>
    <w:p w:rsidR="00A21F23" w:rsidRDefault="00A21F23" w:rsidP="00A21F23">
      <w:pPr>
        <w:rPr>
          <w:sz w:val="20"/>
          <w:szCs w:val="20"/>
        </w:rPr>
      </w:pPr>
      <w:r>
        <w:rPr>
          <w:sz w:val="20"/>
          <w:szCs w:val="20"/>
        </w:rPr>
        <w:br w:type="page"/>
      </w:r>
    </w:p>
    <w:p w:rsidR="00A21F23" w:rsidRPr="00B46AB8" w:rsidRDefault="00A21F23" w:rsidP="00B46AB8">
      <w:pPr>
        <w:pStyle w:val="Prrafodelista"/>
        <w:ind w:left="0"/>
        <w:rPr>
          <w:b/>
          <w:color w:val="002060"/>
          <w:sz w:val="20"/>
          <w:szCs w:val="20"/>
        </w:rPr>
      </w:pPr>
      <w:r w:rsidRPr="00B46AB8">
        <w:rPr>
          <w:b/>
          <w:color w:val="002060"/>
          <w:sz w:val="20"/>
          <w:szCs w:val="20"/>
        </w:rPr>
        <w:lastRenderedPageBreak/>
        <w:t xml:space="preserve">6.- DESCRIPCIÓN </w:t>
      </w:r>
      <w:r w:rsidR="00AA6A3B" w:rsidRPr="00B46AB8">
        <w:rPr>
          <w:b/>
          <w:color w:val="002060"/>
          <w:sz w:val="20"/>
          <w:szCs w:val="20"/>
        </w:rPr>
        <w:t>DE LA SITUACIÓN ACTUAL</w:t>
      </w:r>
    </w:p>
    <w:p w:rsidR="00A21F23" w:rsidRDefault="00A21F23" w:rsidP="00A21F23">
      <w:pPr>
        <w:spacing w:line="360" w:lineRule="auto"/>
        <w:rPr>
          <w:sz w:val="20"/>
          <w:szCs w:val="20"/>
        </w:rPr>
      </w:pPr>
    </w:p>
    <w:p w:rsidR="001258A6" w:rsidRDefault="001258A6" w:rsidP="00A21F23">
      <w:pPr>
        <w:spacing w:line="360" w:lineRule="auto"/>
        <w:rPr>
          <w:sz w:val="20"/>
          <w:szCs w:val="20"/>
        </w:rPr>
      </w:pPr>
      <w:r>
        <w:rPr>
          <w:sz w:val="20"/>
          <w:szCs w:val="20"/>
        </w:rPr>
        <w:t>Definida como ha sido la situación de partida en el apartado primero del presente documento, procede concretar a los efectos de exponer las cuestiones básicas y premisas sobre las que parte la presente actuación.</w:t>
      </w:r>
    </w:p>
    <w:p w:rsidR="001258A6" w:rsidRDefault="001258A6" w:rsidP="00A21F23">
      <w:pPr>
        <w:spacing w:line="360" w:lineRule="auto"/>
        <w:rPr>
          <w:sz w:val="20"/>
          <w:szCs w:val="20"/>
        </w:rPr>
      </w:pPr>
    </w:p>
    <w:p w:rsidR="008B2F6D" w:rsidRDefault="008B2F6D" w:rsidP="00A21F23">
      <w:pPr>
        <w:spacing w:line="360" w:lineRule="auto"/>
        <w:rPr>
          <w:sz w:val="20"/>
          <w:szCs w:val="20"/>
        </w:rPr>
      </w:pPr>
      <w:r>
        <w:rPr>
          <w:sz w:val="20"/>
          <w:szCs w:val="20"/>
        </w:rPr>
        <w:t>El ámbito de actuación de la presente modificación se limita a la manzana calificada en el PGOU de Villanueva de Gállego como TERCIARIO y ubicada al noroeste del núcleo urbano, dentro del suelo urbano consolidado.</w:t>
      </w:r>
    </w:p>
    <w:p w:rsidR="008B2F6D" w:rsidRDefault="00C92B42" w:rsidP="00A21F23">
      <w:pPr>
        <w:spacing w:line="360" w:lineRule="auto"/>
        <w:rPr>
          <w:sz w:val="20"/>
          <w:szCs w:val="20"/>
        </w:rPr>
      </w:pPr>
      <w:r>
        <w:rPr>
          <w:noProof/>
          <w:sz w:val="20"/>
          <w:szCs w:val="20"/>
          <w:lang w:eastAsia="es-ES"/>
        </w:rPr>
        <w:pict>
          <v:oval id="_x0000_s1026" style="position:absolute;left:0;text-align:left;margin-left:208.4pt;margin-top:10.8pt;width:91.2pt;height:165.2pt;rotation:2031301fd;z-index:251643392" strokecolor="#002060" strokeweight="4.5pt">
            <v:fill opacity="0"/>
          </v:oval>
        </w:pict>
      </w:r>
    </w:p>
    <w:p w:rsidR="008B2F6D" w:rsidRDefault="008B2F6D" w:rsidP="00A21F23">
      <w:pPr>
        <w:spacing w:line="360" w:lineRule="auto"/>
        <w:rPr>
          <w:sz w:val="20"/>
          <w:szCs w:val="20"/>
        </w:rPr>
      </w:pPr>
      <w:r>
        <w:rPr>
          <w:noProof/>
          <w:sz w:val="20"/>
          <w:szCs w:val="20"/>
          <w:lang w:eastAsia="es-ES"/>
        </w:rPr>
        <w:drawing>
          <wp:inline distT="0" distB="0" distL="0" distR="0">
            <wp:extent cx="5400040" cy="3926297"/>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400040" cy="3926297"/>
                    </a:xfrm>
                    <a:prstGeom prst="rect">
                      <a:avLst/>
                    </a:prstGeom>
                    <a:noFill/>
                    <a:ln w="9525">
                      <a:noFill/>
                      <a:miter lim="800000"/>
                      <a:headEnd/>
                      <a:tailEnd/>
                    </a:ln>
                  </pic:spPr>
                </pic:pic>
              </a:graphicData>
            </a:graphic>
          </wp:inline>
        </w:drawing>
      </w:r>
    </w:p>
    <w:p w:rsidR="008B2F6D" w:rsidRDefault="008B2F6D" w:rsidP="00A21F23">
      <w:pPr>
        <w:spacing w:line="360" w:lineRule="auto"/>
        <w:rPr>
          <w:sz w:val="20"/>
          <w:szCs w:val="20"/>
        </w:rPr>
      </w:pPr>
    </w:p>
    <w:p w:rsidR="008B2F6D" w:rsidRDefault="003660F1" w:rsidP="00A21F23">
      <w:pPr>
        <w:spacing w:line="360" w:lineRule="auto"/>
        <w:rPr>
          <w:sz w:val="20"/>
          <w:szCs w:val="20"/>
        </w:rPr>
      </w:pPr>
      <w:r>
        <w:rPr>
          <w:sz w:val="20"/>
          <w:szCs w:val="20"/>
        </w:rPr>
        <w:t>La actual configuración de la manzana, responde al funcionamiento que el edificio tenía, puesto que este se construyó en el año 1991 y en el año 2</w:t>
      </w:r>
      <w:r w:rsidR="00EB2E63">
        <w:rPr>
          <w:sz w:val="20"/>
          <w:szCs w:val="20"/>
        </w:rPr>
        <w:t>005</w:t>
      </w:r>
      <w:r>
        <w:rPr>
          <w:sz w:val="20"/>
          <w:szCs w:val="20"/>
        </w:rPr>
        <w:t xml:space="preserve"> el PGOU recogió </w:t>
      </w:r>
      <w:r w:rsidR="00EB2E63">
        <w:rPr>
          <w:sz w:val="20"/>
          <w:szCs w:val="20"/>
        </w:rPr>
        <w:t xml:space="preserve">la ordenación existente </w:t>
      </w:r>
      <w:r w:rsidR="00EB2E63" w:rsidRPr="007C563B">
        <w:rPr>
          <w:sz w:val="20"/>
          <w:szCs w:val="20"/>
        </w:rPr>
        <w:t xml:space="preserve">conforme </w:t>
      </w:r>
      <w:r w:rsidR="007C563B" w:rsidRPr="007C563B">
        <w:rPr>
          <w:sz w:val="20"/>
          <w:szCs w:val="20"/>
        </w:rPr>
        <w:t>el complejo hostelero estaba</w:t>
      </w:r>
      <w:r w:rsidR="00EB2E63" w:rsidRPr="007C563B">
        <w:rPr>
          <w:sz w:val="20"/>
          <w:szCs w:val="20"/>
        </w:rPr>
        <w:t xml:space="preserve"> construido y legalizado</w:t>
      </w:r>
      <w:r w:rsidR="00EB2E63">
        <w:rPr>
          <w:sz w:val="20"/>
          <w:szCs w:val="20"/>
        </w:rPr>
        <w:t>.</w:t>
      </w:r>
    </w:p>
    <w:p w:rsidR="00496638" w:rsidRDefault="00496638" w:rsidP="00A21F23">
      <w:pPr>
        <w:spacing w:line="360" w:lineRule="auto"/>
        <w:rPr>
          <w:sz w:val="20"/>
          <w:szCs w:val="20"/>
        </w:rPr>
      </w:pPr>
    </w:p>
    <w:p w:rsidR="00496638" w:rsidRPr="00496638" w:rsidRDefault="00496638" w:rsidP="00496638">
      <w:pPr>
        <w:spacing w:line="360" w:lineRule="auto"/>
        <w:rPr>
          <w:sz w:val="20"/>
          <w:szCs w:val="20"/>
        </w:rPr>
      </w:pPr>
      <w:r w:rsidRPr="00496638">
        <w:rPr>
          <w:sz w:val="20"/>
          <w:szCs w:val="20"/>
        </w:rPr>
        <w:t xml:space="preserve">Cuando se realizó el edificio actual, se planteó una entrada principal que quiso remarcarse con una gran pérgola y una </w:t>
      </w:r>
      <w:r w:rsidR="007C563B">
        <w:rPr>
          <w:sz w:val="20"/>
          <w:szCs w:val="20"/>
        </w:rPr>
        <w:t>rotonda</w:t>
      </w:r>
      <w:r w:rsidRPr="00496638">
        <w:rPr>
          <w:sz w:val="20"/>
          <w:szCs w:val="20"/>
        </w:rPr>
        <w:t xml:space="preserve"> junto a la entrada, construyéndose tal y como se reflejaba en el proyecto redactado en Mayo de 1991</w:t>
      </w:r>
    </w:p>
    <w:p w:rsidR="00496638" w:rsidRDefault="00496638" w:rsidP="00496638">
      <w:r>
        <w:rPr>
          <w:noProof/>
          <w:lang w:eastAsia="es-ES"/>
        </w:rPr>
        <w:lastRenderedPageBreak/>
        <w:drawing>
          <wp:inline distT="0" distB="0" distL="0" distR="0">
            <wp:extent cx="5408839" cy="3505162"/>
            <wp:effectExtent l="19050" t="0" r="1361" b="0"/>
            <wp:docPr id="2" name="2 Imagen" descr="Foto 20-8-18 10 12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20-8-18 10 12 42.jpg"/>
                    <pic:cNvPicPr/>
                  </pic:nvPicPr>
                  <pic:blipFill>
                    <a:blip r:embed="rId10" cstate="print"/>
                    <a:srcRect t="20622"/>
                    <a:stretch>
                      <a:fillRect/>
                    </a:stretch>
                  </pic:blipFill>
                  <pic:spPr>
                    <a:xfrm>
                      <a:off x="0" y="0"/>
                      <a:ext cx="5408839" cy="3505162"/>
                    </a:xfrm>
                    <a:prstGeom prst="rect">
                      <a:avLst/>
                    </a:prstGeom>
                  </pic:spPr>
                </pic:pic>
              </a:graphicData>
            </a:graphic>
          </wp:inline>
        </w:drawing>
      </w:r>
    </w:p>
    <w:p w:rsidR="00496638" w:rsidRDefault="00496638" w:rsidP="00496638"/>
    <w:p w:rsidR="00496638" w:rsidRPr="00496638" w:rsidRDefault="00496638" w:rsidP="00496638">
      <w:pPr>
        <w:spacing w:line="360" w:lineRule="auto"/>
        <w:rPr>
          <w:sz w:val="20"/>
          <w:szCs w:val="20"/>
        </w:rPr>
      </w:pPr>
      <w:r w:rsidRPr="00496638">
        <w:rPr>
          <w:sz w:val="20"/>
          <w:szCs w:val="20"/>
        </w:rPr>
        <w:t>Es</w:t>
      </w:r>
      <w:r w:rsidR="007C563B">
        <w:rPr>
          <w:sz w:val="20"/>
          <w:szCs w:val="20"/>
        </w:rPr>
        <w:t>t</w:t>
      </w:r>
      <w:r w:rsidRPr="00496638">
        <w:rPr>
          <w:sz w:val="20"/>
          <w:szCs w:val="20"/>
        </w:rPr>
        <w:t xml:space="preserve">a </w:t>
      </w:r>
      <w:r w:rsidR="007C563B">
        <w:rPr>
          <w:sz w:val="20"/>
          <w:szCs w:val="20"/>
        </w:rPr>
        <w:t>rotonda</w:t>
      </w:r>
      <w:r w:rsidRPr="00496638">
        <w:rPr>
          <w:sz w:val="20"/>
          <w:szCs w:val="20"/>
        </w:rPr>
        <w:t xml:space="preserve"> la construyó el promotor del complejo para uso propio del Sella con la idea de definir claramente la entrada al aparcamiento, además de ayudar a configurar la entrada principal al edificio.</w:t>
      </w:r>
    </w:p>
    <w:p w:rsidR="00496638" w:rsidRDefault="00496638" w:rsidP="00496638">
      <w:r>
        <w:rPr>
          <w:noProof/>
          <w:lang w:eastAsia="es-ES"/>
        </w:rPr>
        <w:drawing>
          <wp:inline distT="0" distB="0" distL="0" distR="0">
            <wp:extent cx="5400040" cy="4050030"/>
            <wp:effectExtent l="19050" t="0" r="0" b="0"/>
            <wp:docPr id="4" name="0 Imagen" descr="Foto 19-8-18 20 18 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19-8-18 20 18 57.jpg"/>
                    <pic:cNvPicPr/>
                  </pic:nvPicPr>
                  <pic:blipFill>
                    <a:blip r:embed="rId11" cstate="print">
                      <a:lum bright="20000" contrast="20000"/>
                    </a:blip>
                    <a:stretch>
                      <a:fillRect/>
                    </a:stretch>
                  </pic:blipFill>
                  <pic:spPr>
                    <a:xfrm>
                      <a:off x="0" y="0"/>
                      <a:ext cx="5400040" cy="4050030"/>
                    </a:xfrm>
                    <a:prstGeom prst="rect">
                      <a:avLst/>
                    </a:prstGeom>
                  </pic:spPr>
                </pic:pic>
              </a:graphicData>
            </a:graphic>
          </wp:inline>
        </w:drawing>
      </w:r>
    </w:p>
    <w:p w:rsidR="00496638" w:rsidRDefault="00496638" w:rsidP="00496638">
      <w:pPr>
        <w:spacing w:line="360" w:lineRule="auto"/>
        <w:rPr>
          <w:sz w:val="20"/>
          <w:szCs w:val="20"/>
        </w:rPr>
      </w:pPr>
      <w:r w:rsidRPr="00496638">
        <w:rPr>
          <w:sz w:val="20"/>
          <w:szCs w:val="20"/>
        </w:rPr>
        <w:lastRenderedPageBreak/>
        <w:t xml:space="preserve">Además, esta </w:t>
      </w:r>
      <w:r w:rsidR="007C563B">
        <w:rPr>
          <w:sz w:val="20"/>
          <w:szCs w:val="20"/>
        </w:rPr>
        <w:t>rotonda</w:t>
      </w:r>
      <w:r w:rsidRPr="00496638">
        <w:rPr>
          <w:sz w:val="20"/>
          <w:szCs w:val="20"/>
        </w:rPr>
        <w:t xml:space="preserve"> serviría para que el coche que llevaba a los invitados pudiera dar la vuelta y dejar a los novios en la entrada principal, al mismo tiempo que, como ya hemos explicado, configuraba la entrada a la urbanización interior (aparcamientos) de la parcela desde el núcleo urbano, tal y como se puede observar en esta fotografía aérea obtenida en “</w:t>
      </w:r>
      <w:proofErr w:type="spellStart"/>
      <w:r w:rsidRPr="00496638">
        <w:rPr>
          <w:sz w:val="20"/>
          <w:szCs w:val="20"/>
        </w:rPr>
        <w:t>google</w:t>
      </w:r>
      <w:proofErr w:type="spellEnd"/>
      <w:r w:rsidRPr="00496638">
        <w:rPr>
          <w:sz w:val="20"/>
          <w:szCs w:val="20"/>
        </w:rPr>
        <w:t xml:space="preserve"> </w:t>
      </w:r>
      <w:proofErr w:type="spellStart"/>
      <w:r w:rsidRPr="00496638">
        <w:rPr>
          <w:sz w:val="20"/>
          <w:szCs w:val="20"/>
        </w:rPr>
        <w:t>maps</w:t>
      </w:r>
      <w:proofErr w:type="spellEnd"/>
      <w:r w:rsidRPr="00496638">
        <w:rPr>
          <w:sz w:val="20"/>
          <w:szCs w:val="20"/>
        </w:rPr>
        <w:t>”</w:t>
      </w:r>
    </w:p>
    <w:p w:rsidR="007C563B" w:rsidRDefault="007C563B" w:rsidP="00496638">
      <w:pPr>
        <w:jc w:val="center"/>
      </w:pPr>
    </w:p>
    <w:p w:rsidR="00496638" w:rsidRDefault="00C92B42" w:rsidP="00496638">
      <w:pPr>
        <w:jc w:val="center"/>
      </w:pPr>
      <w:r>
        <w:rPr>
          <w:noProof/>
          <w:lang w:eastAsia="es-ES"/>
        </w:rPr>
        <w:pict>
          <v:shapetype id="_x0000_t202" coordsize="21600,21600" o:spt="202" path="m,l,21600r21600,l21600,xe">
            <v:stroke joinstyle="miter"/>
            <v:path gradientshapeok="t" o:connecttype="rect"/>
          </v:shapetype>
          <v:shape id="_x0000_s1030" type="#_x0000_t202" style="position:absolute;left:0;text-align:left;margin-left:-25.8pt;margin-top:167.6pt;width:139.8pt;height:37.7pt;z-index:251644416;mso-width-relative:margin;mso-height-relative:margin">
            <v:textbox style="mso-next-textbox:#_x0000_s1030">
              <w:txbxContent>
                <w:p w:rsidR="0069327A" w:rsidRPr="00CB51B2" w:rsidRDefault="0069327A" w:rsidP="00496638">
                  <w:pPr>
                    <w:jc w:val="center"/>
                  </w:pPr>
                  <w:r>
                    <w:t>Urbanización interior de la parcela (Aparcamiento)</w:t>
                  </w:r>
                </w:p>
              </w:txbxContent>
            </v:textbox>
          </v:shape>
        </w:pict>
      </w:r>
      <w:r>
        <w:rPr>
          <w:noProof/>
          <w:lang w:eastAsia="es-ES"/>
        </w:rPr>
        <w:pict>
          <v:shapetype id="_x0000_t32" coordsize="21600,21600" o:spt="32" o:oned="t" path="m,l21600,21600e" filled="f">
            <v:path arrowok="t" fillok="f" o:connecttype="none"/>
            <o:lock v:ext="edit" shapetype="t"/>
          </v:shapetype>
          <v:shape id="_x0000_s1033" type="#_x0000_t32" style="position:absolute;left:0;text-align:left;margin-left:109.55pt;margin-top:79.3pt;width:62.35pt;height:32.15pt;z-index:251645440" o:connectortype="straight" strokecolor="#f2f2f2 [3041]" strokeweight="3pt">
            <v:stroke endarrow="block"/>
            <v:shadow type="perspective" color="#243f60 [1604]" opacity=".5" offset="1pt" offset2="-1pt"/>
          </v:shape>
        </w:pict>
      </w:r>
      <w:r>
        <w:rPr>
          <w:noProof/>
          <w:lang w:eastAsia="es-ES"/>
        </w:rPr>
        <w:pict>
          <v:shape id="_x0000_s1032" type="#_x0000_t32" style="position:absolute;left:0;text-align:left;margin-left:197.5pt;margin-top:42.3pt;width:2.15pt;height:78.85pt;flip:x;z-index:251646464" o:connectortype="straight" strokecolor="#f2f2f2 [3041]" strokeweight="3pt">
            <v:stroke endarrow="block"/>
            <v:shadow type="perspective" color="#243f60 [1604]" opacity=".5" offset="1pt" offset2="-1pt"/>
          </v:shape>
        </w:pict>
      </w:r>
      <w:r>
        <w:rPr>
          <w:noProof/>
          <w:lang w:eastAsia="es-ES"/>
        </w:rPr>
        <w:pict>
          <v:shape id="_x0000_s1029" type="#_x0000_t202" style="position:absolute;left:0;text-align:left;margin-left:-52.05pt;margin-top:61.5pt;width:161.6pt;height:34.45pt;z-index:251647488;mso-width-relative:margin;mso-height-relative:margin">
            <v:textbox style="mso-next-textbox:#_x0000_s1029">
              <w:txbxContent>
                <w:p w:rsidR="0069327A" w:rsidRDefault="0069327A" w:rsidP="00496638">
                  <w:pPr>
                    <w:spacing w:line="240" w:lineRule="auto"/>
                    <w:jc w:val="center"/>
                  </w:pPr>
                  <w:r>
                    <w:t>Rotonda</w:t>
                  </w:r>
                </w:p>
                <w:p w:rsidR="0069327A" w:rsidRPr="00CB51B2" w:rsidRDefault="0069327A" w:rsidP="00496638">
                  <w:pPr>
                    <w:spacing w:line="240" w:lineRule="auto"/>
                    <w:jc w:val="center"/>
                  </w:pPr>
                  <w:r>
                    <w:t>(</w:t>
                  </w:r>
                  <w:proofErr w:type="gramStart"/>
                  <w:r>
                    <w:t>entrada</w:t>
                  </w:r>
                  <w:proofErr w:type="gramEnd"/>
                  <w:r>
                    <w:t xml:space="preserve"> al aparcamiento)</w:t>
                  </w:r>
                </w:p>
              </w:txbxContent>
            </v:textbox>
          </v:shape>
        </w:pict>
      </w:r>
      <w:r>
        <w:rPr>
          <w:noProof/>
          <w:lang w:eastAsia="es-ES"/>
        </w:rPr>
        <w:pict>
          <v:shape id="_x0000_s1028" type="#_x0000_t202" style="position:absolute;left:0;text-align:left;margin-left:137.5pt;margin-top:19.65pt;width:116.7pt;height:22.65pt;z-index:251648512;mso-width-relative:margin;mso-height-relative:margin">
            <v:textbox style="mso-next-textbox:#_x0000_s1028">
              <w:txbxContent>
                <w:p w:rsidR="0069327A" w:rsidRPr="00CB51B2" w:rsidRDefault="0069327A" w:rsidP="00496638">
                  <w:pPr>
                    <w:jc w:val="center"/>
                  </w:pPr>
                  <w:r>
                    <w:t>Acceso principal</w:t>
                  </w:r>
                </w:p>
              </w:txbxContent>
            </v:textbox>
          </v:shape>
        </w:pict>
      </w:r>
      <w:r>
        <w:rPr>
          <w:noProof/>
          <w:lang w:eastAsia="es-ES"/>
        </w:rPr>
        <w:pict>
          <v:shape id="_x0000_s1034" type="#_x0000_t32" style="position:absolute;left:0;text-align:left;margin-left:114pt;margin-top:131.7pt;width:39.05pt;height:44.7pt;flip:y;z-index:251649536" o:connectortype="straight" strokecolor="#f2f2f2 [3041]" strokeweight="3pt">
            <v:stroke endarrow="block"/>
            <v:shadow type="perspective" color="#243f60 [1604]" opacity=".5" offset="1pt" offset2="-1pt"/>
          </v:shape>
        </w:pict>
      </w:r>
      <w:r>
        <w:rPr>
          <w:noProof/>
          <w:lang w:eastAsia="es-ES"/>
        </w:rPr>
        <w:pict>
          <v:shape id="_x0000_s1031" type="#_x0000_t32" style="position:absolute;left:0;text-align:left;margin-left:235.4pt;margin-top:142.05pt;width:33.8pt;height:15.05pt;flip:x y;z-index:251650560" o:connectortype="straight" strokecolor="#f2f2f2 [3041]" strokeweight="3pt">
            <v:stroke endarrow="block"/>
            <v:shadow type="perspective" color="#243f60 [1604]" opacity=".5" offset="1pt" offset2="-1pt"/>
          </v:shape>
        </w:pict>
      </w:r>
      <w:r>
        <w:rPr>
          <w:noProof/>
        </w:rPr>
        <w:pict>
          <v:shape id="_x0000_s1027" type="#_x0000_t202" style="position:absolute;left:0;text-align:left;margin-left:269.2pt;margin-top:144.95pt;width:158.75pt;height:22.65pt;z-index:251651584;mso-width-relative:margin;mso-height-relative:margin">
            <v:textbox style="mso-next-textbox:#_x0000_s1027">
              <w:txbxContent>
                <w:p w:rsidR="0069327A" w:rsidRPr="00CB51B2" w:rsidRDefault="0069327A" w:rsidP="00496638">
                  <w:pPr>
                    <w:jc w:val="center"/>
                  </w:pPr>
                  <w:r w:rsidRPr="00CB51B2">
                    <w:t>Complejo Hostelero Sella</w:t>
                  </w:r>
                </w:p>
              </w:txbxContent>
            </v:textbox>
          </v:shape>
        </w:pict>
      </w:r>
      <w:r w:rsidR="00496638">
        <w:rPr>
          <w:noProof/>
          <w:lang w:eastAsia="es-ES"/>
        </w:rPr>
        <w:drawing>
          <wp:inline distT="0" distB="0" distL="0" distR="0">
            <wp:extent cx="4821891" cy="2405537"/>
            <wp:effectExtent l="19050" t="0" r="0" b="0"/>
            <wp:docPr id="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l="6917" t="13780" r="3874" b="6890"/>
                    <a:stretch>
                      <a:fillRect/>
                    </a:stretch>
                  </pic:blipFill>
                  <pic:spPr bwMode="auto">
                    <a:xfrm>
                      <a:off x="0" y="0"/>
                      <a:ext cx="4821891" cy="2405537"/>
                    </a:xfrm>
                    <a:prstGeom prst="rect">
                      <a:avLst/>
                    </a:prstGeom>
                    <a:noFill/>
                    <a:ln w="9525">
                      <a:noFill/>
                      <a:miter lim="800000"/>
                      <a:headEnd/>
                      <a:tailEnd/>
                    </a:ln>
                  </pic:spPr>
                </pic:pic>
              </a:graphicData>
            </a:graphic>
          </wp:inline>
        </w:drawing>
      </w:r>
    </w:p>
    <w:p w:rsidR="00496638" w:rsidRDefault="00496638" w:rsidP="00496638"/>
    <w:p w:rsidR="00496638" w:rsidRDefault="00496638" w:rsidP="00496638">
      <w:pPr>
        <w:spacing w:line="240" w:lineRule="auto"/>
      </w:pPr>
    </w:p>
    <w:p w:rsidR="00496638" w:rsidRDefault="00496638" w:rsidP="00134F5F">
      <w:pPr>
        <w:spacing w:line="360" w:lineRule="auto"/>
        <w:rPr>
          <w:sz w:val="20"/>
          <w:szCs w:val="20"/>
        </w:rPr>
      </w:pPr>
      <w:r w:rsidRPr="00134F5F">
        <w:rPr>
          <w:sz w:val="20"/>
          <w:szCs w:val="20"/>
        </w:rPr>
        <w:t xml:space="preserve">Como no se delimitó la propiedad con ningún tipo de cerramiento en esta zona, años más tarde, el PGOU de Villanueva de Gállego incluyó esa </w:t>
      </w:r>
      <w:r w:rsidR="007C563B">
        <w:rPr>
          <w:sz w:val="20"/>
          <w:szCs w:val="20"/>
        </w:rPr>
        <w:t>rotonda</w:t>
      </w:r>
      <w:r w:rsidRPr="00134F5F">
        <w:rPr>
          <w:sz w:val="20"/>
          <w:szCs w:val="20"/>
        </w:rPr>
        <w:t xml:space="preserve"> dentro del vial público, dejando el resto de la urbanización interior con la calificación de servicios terciarios.</w:t>
      </w:r>
      <w:r w:rsidR="003E7DB2">
        <w:rPr>
          <w:sz w:val="20"/>
          <w:szCs w:val="20"/>
        </w:rPr>
        <w:t xml:space="preserve"> Como puede observarse en la foto aérea, la rotonda en cuestión está totalmente integrada en la urbanización interior de la parcela, por lo que lo más razonable hubiera sido que el PGOU calificara esta superficie como el resto de la superficie que se utiliza como aparcamiento privado (servicios terciarios).</w:t>
      </w:r>
    </w:p>
    <w:p w:rsidR="00134F5F" w:rsidRPr="00134F5F" w:rsidRDefault="00134F5F" w:rsidP="00134F5F">
      <w:pPr>
        <w:spacing w:line="360" w:lineRule="auto"/>
        <w:rPr>
          <w:sz w:val="20"/>
          <w:szCs w:val="20"/>
        </w:rPr>
      </w:pPr>
    </w:p>
    <w:p w:rsidR="00134F5F" w:rsidRDefault="00C92B42" w:rsidP="00787809">
      <w:pPr>
        <w:jc w:val="center"/>
      </w:pPr>
      <w:r>
        <w:rPr>
          <w:noProof/>
          <w:lang w:eastAsia="es-ES"/>
        </w:rPr>
        <w:pict>
          <v:shape id="_x0000_s1036" type="#_x0000_t32" style="position:absolute;left:0;text-align:left;margin-left:211.9pt;margin-top:36.3pt;width:23.5pt;height:27.75pt;z-index:251652608" o:connectortype="straight" strokecolor="black [3200]" strokeweight="1pt">
            <v:stroke endarrow="block"/>
            <v:shadow type="perspective" color="#7f7f7f [1601]" offset="1pt" offset2="-3pt"/>
          </v:shape>
        </w:pict>
      </w:r>
      <w:r>
        <w:rPr>
          <w:noProof/>
          <w:lang w:eastAsia="es-ES"/>
        </w:rPr>
        <w:pict>
          <v:shape id="_x0000_s1035" type="#_x0000_t202" style="position:absolute;left:0;text-align:left;margin-left:157.1pt;margin-top:13.65pt;width:54.8pt;height:22.65pt;z-index:251653632;mso-width-relative:margin;mso-height-relative:margin">
            <v:textbox style="mso-next-textbox:#_x0000_s1035">
              <w:txbxContent>
                <w:p w:rsidR="0069327A" w:rsidRPr="00CB51B2" w:rsidRDefault="0069327A" w:rsidP="00496638">
                  <w:pPr>
                    <w:jc w:val="center"/>
                  </w:pPr>
                  <w:r>
                    <w:t>Rotonda</w:t>
                  </w:r>
                </w:p>
              </w:txbxContent>
            </v:textbox>
          </v:shape>
        </w:pict>
      </w:r>
      <w:r w:rsidR="00496638">
        <w:rPr>
          <w:noProof/>
          <w:lang w:eastAsia="es-ES"/>
        </w:rPr>
        <w:drawing>
          <wp:inline distT="0" distB="0" distL="0" distR="0">
            <wp:extent cx="5175250" cy="2627477"/>
            <wp:effectExtent l="19050" t="0" r="6350" b="0"/>
            <wp:docPr id="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l="1660" t="8858" r="2490" b="4921"/>
                    <a:stretch>
                      <a:fillRect/>
                    </a:stretch>
                  </pic:blipFill>
                  <pic:spPr bwMode="auto">
                    <a:xfrm rot="10800000">
                      <a:off x="0" y="0"/>
                      <a:ext cx="5175250" cy="2627477"/>
                    </a:xfrm>
                    <a:prstGeom prst="rect">
                      <a:avLst/>
                    </a:prstGeom>
                    <a:noFill/>
                    <a:ln w="9525">
                      <a:noFill/>
                      <a:miter lim="800000"/>
                      <a:headEnd/>
                      <a:tailEnd/>
                    </a:ln>
                  </pic:spPr>
                </pic:pic>
              </a:graphicData>
            </a:graphic>
          </wp:inline>
        </w:drawing>
      </w:r>
      <w:r w:rsidR="00134F5F">
        <w:br w:type="page"/>
      </w:r>
    </w:p>
    <w:p w:rsidR="007277F0" w:rsidRPr="00B46AB8" w:rsidRDefault="007277F0" w:rsidP="007277F0">
      <w:pPr>
        <w:pStyle w:val="Prrafodelista"/>
        <w:ind w:left="0"/>
        <w:rPr>
          <w:b/>
          <w:color w:val="002060"/>
          <w:sz w:val="20"/>
          <w:szCs w:val="20"/>
        </w:rPr>
      </w:pPr>
      <w:r>
        <w:rPr>
          <w:b/>
          <w:color w:val="002060"/>
          <w:sz w:val="20"/>
          <w:szCs w:val="20"/>
        </w:rPr>
        <w:lastRenderedPageBreak/>
        <w:t>7</w:t>
      </w:r>
      <w:r w:rsidRPr="00B46AB8">
        <w:rPr>
          <w:b/>
          <w:color w:val="002060"/>
          <w:sz w:val="20"/>
          <w:szCs w:val="20"/>
        </w:rPr>
        <w:t xml:space="preserve">.- </w:t>
      </w:r>
      <w:r>
        <w:rPr>
          <w:b/>
          <w:color w:val="002060"/>
          <w:sz w:val="20"/>
          <w:szCs w:val="20"/>
        </w:rPr>
        <w:t>PROPUESTA DE MODIFICACIÓN</w:t>
      </w:r>
      <w:r w:rsidR="00B46D7F">
        <w:rPr>
          <w:b/>
          <w:color w:val="002060"/>
          <w:sz w:val="20"/>
          <w:szCs w:val="20"/>
        </w:rPr>
        <w:t xml:space="preserve"> Y JUSTIFICACIÓN DE SU NECESIDAD</w:t>
      </w:r>
    </w:p>
    <w:p w:rsidR="007277F0" w:rsidRDefault="007277F0" w:rsidP="00134F5F">
      <w:pPr>
        <w:spacing w:line="360" w:lineRule="auto"/>
        <w:rPr>
          <w:sz w:val="20"/>
          <w:szCs w:val="20"/>
        </w:rPr>
      </w:pPr>
    </w:p>
    <w:p w:rsidR="00787809" w:rsidRDefault="007277F0" w:rsidP="00787809">
      <w:pPr>
        <w:spacing w:line="360" w:lineRule="auto"/>
        <w:rPr>
          <w:sz w:val="20"/>
          <w:szCs w:val="20"/>
        </w:rPr>
      </w:pPr>
      <w:r>
        <w:rPr>
          <w:sz w:val="20"/>
          <w:szCs w:val="20"/>
        </w:rPr>
        <w:t xml:space="preserve">La situación expuesta en el apartado anterior, no ha tenido ninguna trascendencia mientras el complejo hostelero no </w:t>
      </w:r>
      <w:r w:rsidR="00056E21">
        <w:rPr>
          <w:sz w:val="20"/>
          <w:szCs w:val="20"/>
        </w:rPr>
        <w:t>tenía</w:t>
      </w:r>
      <w:r>
        <w:rPr>
          <w:sz w:val="20"/>
          <w:szCs w:val="20"/>
        </w:rPr>
        <w:t xml:space="preserve"> la necesidad de delimitar su propiedad para el funcionamiento habitual. Sin embargo, </w:t>
      </w:r>
      <w:r w:rsidR="00C97387">
        <w:rPr>
          <w:sz w:val="20"/>
          <w:szCs w:val="20"/>
        </w:rPr>
        <w:t>para poder</w:t>
      </w:r>
      <w:r w:rsidR="00056E21">
        <w:rPr>
          <w:sz w:val="20"/>
          <w:szCs w:val="20"/>
        </w:rPr>
        <w:t xml:space="preserve"> relanzar el complejo, es necesario realizar una reestructuración para adaptarse a las nuevas necesidades, acondicionando el actual aparcamiento privado</w:t>
      </w:r>
      <w:r w:rsidR="00787809">
        <w:rPr>
          <w:sz w:val="20"/>
          <w:szCs w:val="20"/>
        </w:rPr>
        <w:t xml:space="preserve">, situado enfrente del edificio, en espacios ajardinados </w:t>
      </w:r>
      <w:r w:rsidR="00787809" w:rsidRPr="00134F5F">
        <w:rPr>
          <w:sz w:val="20"/>
          <w:szCs w:val="20"/>
        </w:rPr>
        <w:t xml:space="preserve">donde </w:t>
      </w:r>
      <w:r w:rsidR="00787809">
        <w:rPr>
          <w:sz w:val="20"/>
          <w:szCs w:val="20"/>
        </w:rPr>
        <w:t>poder realizar</w:t>
      </w:r>
      <w:r w:rsidR="00787809" w:rsidRPr="00134F5F">
        <w:rPr>
          <w:sz w:val="20"/>
          <w:szCs w:val="20"/>
        </w:rPr>
        <w:t xml:space="preserve"> ceremonias civiles, ya que es la única zona de la parcela con espacio suficiente para ello y con </w:t>
      </w:r>
      <w:r w:rsidR="00787809">
        <w:rPr>
          <w:sz w:val="20"/>
          <w:szCs w:val="20"/>
        </w:rPr>
        <w:t xml:space="preserve">posibilidad de acceso directo al </w:t>
      </w:r>
      <w:r w:rsidR="00787809" w:rsidRPr="00134F5F">
        <w:rPr>
          <w:sz w:val="20"/>
          <w:szCs w:val="20"/>
        </w:rPr>
        <w:t>edificio. Esta reestructuración implica que se modifique el acceso al aparcamiento</w:t>
      </w:r>
      <w:r w:rsidR="00787809">
        <w:rPr>
          <w:sz w:val="20"/>
          <w:szCs w:val="20"/>
        </w:rPr>
        <w:t xml:space="preserve"> privado</w:t>
      </w:r>
      <w:r w:rsidR="00787809" w:rsidRPr="00134F5F">
        <w:rPr>
          <w:sz w:val="20"/>
          <w:szCs w:val="20"/>
        </w:rPr>
        <w:t xml:space="preserve"> </w:t>
      </w:r>
      <w:r w:rsidR="00787809">
        <w:rPr>
          <w:sz w:val="20"/>
          <w:szCs w:val="20"/>
        </w:rPr>
        <w:t>dejando</w:t>
      </w:r>
      <w:r w:rsidR="00787809" w:rsidRPr="00134F5F">
        <w:rPr>
          <w:sz w:val="20"/>
          <w:szCs w:val="20"/>
        </w:rPr>
        <w:t xml:space="preserve"> de tener sentido </w:t>
      </w:r>
      <w:r w:rsidR="00787809">
        <w:rPr>
          <w:sz w:val="20"/>
          <w:szCs w:val="20"/>
        </w:rPr>
        <w:t>la pequeña rotonda existente</w:t>
      </w:r>
      <w:r w:rsidR="00787809" w:rsidRPr="00134F5F">
        <w:rPr>
          <w:sz w:val="20"/>
          <w:szCs w:val="20"/>
        </w:rPr>
        <w:t xml:space="preserve"> en la ubicación actual.</w:t>
      </w:r>
    </w:p>
    <w:p w:rsidR="00F0229B" w:rsidRPr="00134F5F" w:rsidRDefault="00F0229B" w:rsidP="00134F5F">
      <w:pPr>
        <w:spacing w:line="360" w:lineRule="auto"/>
        <w:rPr>
          <w:sz w:val="20"/>
          <w:szCs w:val="20"/>
        </w:rPr>
      </w:pPr>
    </w:p>
    <w:p w:rsidR="00496638" w:rsidRDefault="00496638" w:rsidP="00134F5F">
      <w:pPr>
        <w:spacing w:line="360" w:lineRule="auto"/>
        <w:rPr>
          <w:sz w:val="20"/>
          <w:szCs w:val="20"/>
        </w:rPr>
      </w:pPr>
      <w:r w:rsidRPr="00134F5F">
        <w:rPr>
          <w:sz w:val="20"/>
          <w:szCs w:val="20"/>
        </w:rPr>
        <w:t xml:space="preserve">Por este motivo, se pretende desplazar </w:t>
      </w:r>
      <w:r w:rsidR="00F0229B">
        <w:rPr>
          <w:sz w:val="20"/>
          <w:szCs w:val="20"/>
        </w:rPr>
        <w:t>esta rot</w:t>
      </w:r>
      <w:r w:rsidR="006D4589">
        <w:rPr>
          <w:sz w:val="20"/>
          <w:szCs w:val="20"/>
        </w:rPr>
        <w:t>o</w:t>
      </w:r>
      <w:r w:rsidR="00F0229B">
        <w:rPr>
          <w:sz w:val="20"/>
          <w:szCs w:val="20"/>
        </w:rPr>
        <w:t>nda</w:t>
      </w:r>
      <w:r w:rsidRPr="00134F5F">
        <w:rPr>
          <w:sz w:val="20"/>
          <w:szCs w:val="20"/>
        </w:rPr>
        <w:t xml:space="preserve"> (superficie que actualmente está calificada como vial público) al extremo Este de la parcela, coincidiendo con </w:t>
      </w:r>
      <w:r w:rsidR="00787809">
        <w:rPr>
          <w:sz w:val="20"/>
          <w:szCs w:val="20"/>
        </w:rPr>
        <w:t>un</w:t>
      </w:r>
      <w:r w:rsidRPr="00134F5F">
        <w:rPr>
          <w:sz w:val="20"/>
          <w:szCs w:val="20"/>
        </w:rPr>
        <w:t xml:space="preserve"> nuevo acceso al aparcamiento que se va a crear. Con este planteamiento se consigue una mejor ordenación del acceso al parking (manteniendo el criterio establecido para remarcar la entrada al aparcamiento con el que se había ejecutado</w:t>
      </w:r>
      <w:r w:rsidR="00787809">
        <w:rPr>
          <w:sz w:val="20"/>
          <w:szCs w:val="20"/>
        </w:rPr>
        <w:t xml:space="preserve"> inicialmente</w:t>
      </w:r>
      <w:r w:rsidRPr="00134F5F">
        <w:rPr>
          <w:sz w:val="20"/>
          <w:szCs w:val="20"/>
        </w:rPr>
        <w:t>) y permitiendo al mismo tiempo la conexión directa del jardín con el edificio.</w:t>
      </w:r>
    </w:p>
    <w:p w:rsidR="00787809" w:rsidRDefault="00787809" w:rsidP="00134F5F">
      <w:pPr>
        <w:spacing w:line="360" w:lineRule="auto"/>
        <w:rPr>
          <w:sz w:val="20"/>
          <w:szCs w:val="20"/>
        </w:rPr>
      </w:pPr>
    </w:p>
    <w:p w:rsidR="00787809" w:rsidRPr="00134F5F" w:rsidRDefault="00787809" w:rsidP="00787809">
      <w:pPr>
        <w:spacing w:line="360" w:lineRule="auto"/>
        <w:rPr>
          <w:sz w:val="20"/>
          <w:szCs w:val="20"/>
        </w:rPr>
      </w:pPr>
    </w:p>
    <w:p w:rsidR="00787809" w:rsidRDefault="00C92B42" w:rsidP="00787809">
      <w:pPr>
        <w:jc w:val="center"/>
      </w:pPr>
      <w:r>
        <w:rPr>
          <w:noProof/>
          <w:lang w:eastAsia="es-ES"/>
        </w:rPr>
        <w:pict>
          <v:shape id="_x0000_s1073" type="#_x0000_t32" style="position:absolute;left:0;text-align:left;margin-left:90.1pt;margin-top:104.1pt;width:77.9pt;height:0;z-index:251687424" o:connectortype="straight" strokecolor="#f2f2f2 [3041]" strokeweight="3pt">
            <v:stroke endarrow="block"/>
            <v:shadow type="perspective" color="#243f60 [1604]" opacity=".5" offset="1pt" offset2="-1pt"/>
          </v:shape>
        </w:pict>
      </w:r>
      <w:r>
        <w:rPr>
          <w:noProof/>
          <w:lang w:eastAsia="es-ES"/>
        </w:rPr>
        <w:pict>
          <v:rect id="_x0000_s1061" style="position:absolute;left:0;text-align:left;margin-left:85.9pt;margin-top:96.05pt;width:140.4pt;height:51.9pt;rotation:-2808667fd;z-index:251675136" strokecolor="white [3212]" strokeweight="3pt">
            <v:fill opacity="0"/>
          </v:rect>
        </w:pict>
      </w:r>
      <w:r>
        <w:rPr>
          <w:noProof/>
          <w:lang w:eastAsia="es-ES"/>
        </w:rPr>
        <w:pict>
          <v:shape id="_x0000_s1072" type="#_x0000_t32" style="position:absolute;left:0;text-align:left;margin-left:137.85pt;margin-top:42.4pt;width:56.85pt;height:6.45pt;z-index:251686400" o:connectortype="straight" strokecolor="#f2f2f2 [3041]" strokeweight="3pt">
            <v:stroke endarrow="block"/>
            <v:shadow type="perspective" color="#243f60 [1604]" opacity=".5" offset="1pt" offset2="-1pt"/>
          </v:shape>
        </w:pict>
      </w:r>
      <w:r>
        <w:rPr>
          <w:noProof/>
          <w:lang w:eastAsia="es-ES"/>
        </w:rPr>
        <w:pict>
          <v:rect id="_x0000_s1063" style="position:absolute;left:0;text-align:left;margin-left:203.3pt;margin-top:48.85pt;width:33.35pt;height:30.85pt;rotation:-2808667fd;z-index:251677184" strokecolor="white [3212]" strokeweight="3pt">
            <v:fill opacity="0"/>
          </v:rect>
        </w:pict>
      </w:r>
      <w:r>
        <w:rPr>
          <w:noProof/>
          <w:lang w:eastAsia="es-ES"/>
        </w:rPr>
        <w:pict>
          <v:shape id="_x0000_s1071" type="#_x0000_t32" style="position:absolute;left:0;text-align:left;margin-left:203.3pt;margin-top:16.3pt;width:9.6pt;height:20.55pt;z-index:251685376" o:connectortype="straight" strokecolor="#f2f2f2 [3041]" strokeweight="3pt">
            <v:stroke endarrow="block"/>
            <v:shadow type="perspective" color="#243f60 [1604]" opacity=".5" offset="1pt" offset2="-1pt"/>
          </v:shape>
        </w:pict>
      </w:r>
      <w:r>
        <w:rPr>
          <w:noProof/>
          <w:lang w:eastAsia="es-ES"/>
        </w:rPr>
        <w:pict>
          <v:shape id="_x0000_s1069" type="#_x0000_t32" style="position:absolute;left:0;text-align:left;margin-left:244.45pt;margin-top:79.65pt;width:41.15pt;height:42.1pt;flip:x y;z-index:251683328" o:connectortype="straight" strokecolor="#f2f2f2 [3041]" strokeweight="3pt">
            <v:stroke endarrow="block"/>
            <v:shadow type="perspective" color="#243f60 [1604]" opacity=".5" offset="1pt" offset2="-1pt"/>
          </v:shape>
        </w:pict>
      </w:r>
      <w:r>
        <w:rPr>
          <w:noProof/>
          <w:lang w:eastAsia="es-ES"/>
        </w:rPr>
        <w:pict>
          <v:shape id="_x0000_s1070" type="#_x0000_t32" style="position:absolute;left:0;text-align:left;margin-left:234.5pt;margin-top:42.4pt;width:88.4pt;height:11.6pt;flip:x;z-index:251684352" o:connectortype="straight" strokecolor="#f2f2f2 [3041]" strokeweight="3pt">
            <v:stroke endarrow="block"/>
            <v:shadow type="perspective" color="#243f60 [1604]" opacity=".5" offset="1pt" offset2="-1pt"/>
          </v:shape>
        </w:pict>
      </w:r>
      <w:r>
        <w:rPr>
          <w:noProof/>
          <w:lang w:eastAsia="es-ES"/>
        </w:rPr>
        <w:pict>
          <v:shape id="_x0000_s1068" type="#_x0000_t202" style="position:absolute;left:0;text-align:left;margin-left:26.05pt;margin-top:4.3pt;width:177.25pt;height:23.4pt;z-index:251682304;mso-width-relative:margin;mso-height-relative:margin">
            <v:textbox>
              <w:txbxContent>
                <w:p w:rsidR="0069327A" w:rsidRPr="009F508B" w:rsidRDefault="0069327A" w:rsidP="00787809">
                  <w:r>
                    <w:t>Nueva ubicación de la rotonda</w:t>
                  </w:r>
                </w:p>
              </w:txbxContent>
            </v:textbox>
          </v:shape>
        </w:pict>
      </w:r>
      <w:r>
        <w:rPr>
          <w:noProof/>
          <w:lang w:eastAsia="es-ES"/>
        </w:rPr>
        <w:pict>
          <v:shape id="_x0000_s1065" type="#_x0000_t202" style="position:absolute;left:0;text-align:left;margin-left:25.05pt;margin-top:33.85pt;width:112.8pt;height:38.4pt;z-index:251679232;mso-width-relative:margin;mso-height-relative:margin">
            <v:textbox>
              <w:txbxContent>
                <w:p w:rsidR="0069327A" w:rsidRPr="009F508B" w:rsidRDefault="0069327A" w:rsidP="00787809">
                  <w:pPr>
                    <w:jc w:val="center"/>
                  </w:pPr>
                  <w:r>
                    <w:t>Nuevo acceso al aparcamiento</w:t>
                  </w:r>
                </w:p>
              </w:txbxContent>
            </v:textbox>
          </v:shape>
        </w:pict>
      </w:r>
      <w:r>
        <w:rPr>
          <w:noProof/>
          <w:lang w:eastAsia="es-ES"/>
        </w:rPr>
        <w:pict>
          <v:shape id="_x0000_s1067" type="#_x0000_t202" style="position:absolute;left:0;text-align:left;margin-left:232.05pt;margin-top:121.75pt;width:163.55pt;height:20.55pt;z-index:251681280;mso-width-relative:margin;mso-height-relative:margin">
            <v:textbox>
              <w:txbxContent>
                <w:p w:rsidR="0069327A" w:rsidRPr="009F508B" w:rsidRDefault="0069327A" w:rsidP="00787809">
                  <w:pPr>
                    <w:jc w:val="center"/>
                  </w:pPr>
                  <w:r>
                    <w:t>Complejo Hostelero</w:t>
                  </w:r>
                </w:p>
              </w:txbxContent>
            </v:textbox>
          </v:shape>
        </w:pict>
      </w:r>
      <w:r>
        <w:rPr>
          <w:noProof/>
          <w:lang w:eastAsia="es-ES"/>
        </w:rPr>
        <w:pict>
          <v:shape id="_x0000_s1066" type="#_x0000_t202" style="position:absolute;left:0;text-align:left;margin-left:322.9pt;margin-top:21.4pt;width:163.55pt;height:38.4pt;z-index:251680256;mso-width-relative:margin;mso-height-relative:margin">
            <v:textbox>
              <w:txbxContent>
                <w:p w:rsidR="0069327A" w:rsidRPr="009F508B" w:rsidRDefault="0069327A" w:rsidP="00787809">
                  <w:pPr>
                    <w:jc w:val="center"/>
                  </w:pPr>
                  <w:r>
                    <w:t>Nuevos jardines con acceso directo al edificio</w:t>
                  </w:r>
                </w:p>
              </w:txbxContent>
            </v:textbox>
          </v:shape>
        </w:pict>
      </w:r>
      <w:r>
        <w:rPr>
          <w:noProof/>
        </w:rPr>
        <w:pict>
          <v:shape id="_x0000_s1064" type="#_x0000_t202" style="position:absolute;left:0;text-align:left;margin-left:-11pt;margin-top:94.15pt;width:101.1pt;height:23.4pt;z-index:251678208;mso-width-relative:margin;mso-height-relative:margin">
            <v:textbox>
              <w:txbxContent>
                <w:p w:rsidR="0069327A" w:rsidRPr="009F508B" w:rsidRDefault="0069327A" w:rsidP="00787809">
                  <w:r w:rsidRPr="009F508B">
                    <w:t>Aparcamiento</w:t>
                  </w:r>
                </w:p>
              </w:txbxContent>
            </v:textbox>
          </v:shape>
        </w:pict>
      </w:r>
      <w:r>
        <w:rPr>
          <w:noProof/>
          <w:lang w:eastAsia="es-ES"/>
        </w:rPr>
        <w:pict>
          <v:rect id="_x0000_s1062" style="position:absolute;left:0;text-align:left;margin-left:189.4pt;margin-top:46.85pt;width:21.5pt;height:9.55pt;rotation:-2808667fd;z-index:251676160" strokecolor="white [3212]" strokeweight="3pt">
            <v:fill opacity="0"/>
          </v:rect>
        </w:pict>
      </w:r>
      <w:r>
        <w:rPr>
          <w:noProof/>
          <w:lang w:eastAsia="es-ES"/>
        </w:rPr>
        <w:pict>
          <v:group id="_x0000_s1058" style="position:absolute;left:0;text-align:left;margin-left:184.1pt;margin-top:32.5pt;width:33.7pt;height:39pt;rotation:471154fd;z-index:251674112" coordorigin="5506,2067" coordsize="551,697">
            <v:oval id="_x0000_s1059" style="position:absolute;left:5841;top:2067;width:216;height:226" strokecolor="white [3212]" strokeweight="3pt">
              <v:fill opacity="0"/>
            </v:oval>
            <v:shape id="_x0000_s1060" type="#_x0000_t32" style="position:absolute;left:5506;top:2257;width:367;height:507;flip:x" o:connectortype="straight" strokecolor="white [3212]">
              <v:stroke endarrow="block"/>
            </v:shape>
          </v:group>
        </w:pict>
      </w:r>
      <w:r w:rsidR="00787809">
        <w:rPr>
          <w:noProof/>
          <w:lang w:eastAsia="es-ES"/>
        </w:rPr>
        <w:drawing>
          <wp:inline distT="0" distB="0" distL="0" distR="0">
            <wp:extent cx="4820418" cy="2396565"/>
            <wp:effectExtent l="1905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7194" t="13780" r="3597" b="7382"/>
                    <a:stretch>
                      <a:fillRect/>
                    </a:stretch>
                  </pic:blipFill>
                  <pic:spPr bwMode="auto">
                    <a:xfrm>
                      <a:off x="0" y="0"/>
                      <a:ext cx="4819650" cy="2400300"/>
                    </a:xfrm>
                    <a:prstGeom prst="rect">
                      <a:avLst/>
                    </a:prstGeom>
                    <a:noFill/>
                    <a:ln w="9525">
                      <a:noFill/>
                      <a:miter lim="800000"/>
                      <a:headEnd/>
                      <a:tailEnd/>
                    </a:ln>
                  </pic:spPr>
                </pic:pic>
              </a:graphicData>
            </a:graphic>
          </wp:inline>
        </w:drawing>
      </w:r>
    </w:p>
    <w:p w:rsidR="00787809" w:rsidRDefault="00787809">
      <w:pPr>
        <w:jc w:val="left"/>
        <w:rPr>
          <w:sz w:val="20"/>
          <w:szCs w:val="20"/>
        </w:rPr>
      </w:pPr>
      <w:r>
        <w:rPr>
          <w:sz w:val="20"/>
          <w:szCs w:val="20"/>
        </w:rPr>
        <w:br w:type="page"/>
      </w:r>
    </w:p>
    <w:p w:rsidR="00787809" w:rsidRDefault="00496638" w:rsidP="00FF2E12">
      <w:pPr>
        <w:spacing w:line="360" w:lineRule="auto"/>
        <w:rPr>
          <w:sz w:val="20"/>
          <w:szCs w:val="20"/>
        </w:rPr>
      </w:pPr>
      <w:r w:rsidRPr="00134F5F">
        <w:rPr>
          <w:sz w:val="20"/>
          <w:szCs w:val="20"/>
        </w:rPr>
        <w:lastRenderedPageBreak/>
        <w:t xml:space="preserve">Esta modificación de las alineaciones no afecta a la ordenación estructural del núcleo urbano puesto que lo único que plantea es una modificación puntual de la ubicación del acceso al parking para adaptarse a la reestructuración que se quiere realizar del edificio. Del mismo modo, no implicaría en ningún caso, ninguna disminución de las superficies de vial público, ya que se </w:t>
      </w:r>
      <w:r w:rsidR="006D4589">
        <w:rPr>
          <w:sz w:val="20"/>
          <w:szCs w:val="20"/>
        </w:rPr>
        <w:t>mantiene</w:t>
      </w:r>
      <w:r w:rsidRPr="00134F5F">
        <w:rPr>
          <w:sz w:val="20"/>
          <w:szCs w:val="20"/>
        </w:rPr>
        <w:t xml:space="preserve"> la misma superficie establecida por el PGOU actualmente para la zona de vial público afectado.</w:t>
      </w:r>
      <w:r w:rsidR="00FF2E12">
        <w:rPr>
          <w:sz w:val="20"/>
          <w:szCs w:val="20"/>
        </w:rPr>
        <w:t xml:space="preserve"> </w:t>
      </w:r>
      <w:r w:rsidR="006D4589">
        <w:rPr>
          <w:sz w:val="20"/>
          <w:szCs w:val="20"/>
        </w:rPr>
        <w:t>Para poder llevar a cabo esta reestructuración es necesario modificar la alineación de la manzana en la zona donde se encuentra actualmente la pequeña rotonda. Esta modificación no implica disminución de viales o espacios libres, ya que la misma superficie de viario</w:t>
      </w:r>
      <w:r w:rsidR="00CC2C18">
        <w:rPr>
          <w:sz w:val="20"/>
          <w:szCs w:val="20"/>
        </w:rPr>
        <w:t xml:space="preserve"> (375,30 m</w:t>
      </w:r>
      <w:r w:rsidR="00CC2C18" w:rsidRPr="00787809">
        <w:rPr>
          <w:sz w:val="20"/>
          <w:szCs w:val="20"/>
        </w:rPr>
        <w:t>2</w:t>
      </w:r>
      <w:r w:rsidR="00CC2C18">
        <w:rPr>
          <w:sz w:val="20"/>
          <w:szCs w:val="20"/>
        </w:rPr>
        <w:t>)</w:t>
      </w:r>
      <w:r w:rsidR="006D4589">
        <w:rPr>
          <w:sz w:val="20"/>
          <w:szCs w:val="20"/>
        </w:rPr>
        <w:t xml:space="preserve"> que se incorpora a la manzana de servicios terciarios</w:t>
      </w:r>
      <w:r w:rsidR="008638B8">
        <w:rPr>
          <w:sz w:val="20"/>
          <w:szCs w:val="20"/>
        </w:rPr>
        <w:t xml:space="preserve"> junto a la entrada del edificio, se suprime de la manzana</w:t>
      </w:r>
      <w:r w:rsidR="00CC2C18">
        <w:rPr>
          <w:sz w:val="20"/>
          <w:szCs w:val="20"/>
        </w:rPr>
        <w:t xml:space="preserve"> calificada como servicios terciarios</w:t>
      </w:r>
      <w:r w:rsidR="008638B8">
        <w:rPr>
          <w:sz w:val="20"/>
          <w:szCs w:val="20"/>
        </w:rPr>
        <w:t xml:space="preserve"> en la esquina </w:t>
      </w:r>
      <w:r w:rsidR="00CD42FD">
        <w:rPr>
          <w:sz w:val="20"/>
          <w:szCs w:val="20"/>
        </w:rPr>
        <w:t>E</w:t>
      </w:r>
      <w:r w:rsidR="008638B8">
        <w:rPr>
          <w:sz w:val="20"/>
          <w:szCs w:val="20"/>
        </w:rPr>
        <w:t>ste para incorporarla al vial público.</w:t>
      </w:r>
    </w:p>
    <w:p w:rsidR="008638B8" w:rsidRDefault="00C92B42" w:rsidP="00496638">
      <w:pPr>
        <w:rPr>
          <w:sz w:val="20"/>
          <w:szCs w:val="20"/>
        </w:rPr>
      </w:pPr>
      <w:r>
        <w:rPr>
          <w:noProof/>
          <w:sz w:val="20"/>
          <w:szCs w:val="20"/>
          <w:lang w:eastAsia="es-ES"/>
        </w:rPr>
        <w:pict>
          <v:shape id="_x0000_s1054" type="#_x0000_t32" style="position:absolute;left:0;text-align:left;margin-left:272.6pt;margin-top:60.9pt;width:23.3pt;height:25pt;flip:x;z-index:251670016" o:connectortype="straight" strokecolor="#002060" strokeweight="3pt">
            <v:stroke endarrow="block"/>
            <v:shadow type="perspective" color="#243f60 [1604]" opacity=".5" offset="1pt" offset2="-1pt"/>
          </v:shape>
        </w:pict>
      </w:r>
      <w:r>
        <w:rPr>
          <w:noProof/>
          <w:sz w:val="20"/>
          <w:szCs w:val="20"/>
          <w:lang w:eastAsia="es-ES"/>
        </w:rPr>
        <w:pict>
          <v:shape id="_x0000_s1053" type="#_x0000_t202" style="position:absolute;left:0;text-align:left;margin-left:260.25pt;margin-top:3.25pt;width:163.55pt;height:57.65pt;z-index:251668992;mso-width-relative:margin;mso-height-relative:margin">
            <v:textbox style="mso-next-textbox:#_x0000_s1053">
              <w:txbxContent>
                <w:p w:rsidR="0069327A" w:rsidRDefault="0069327A" w:rsidP="00777733">
                  <w:pPr>
                    <w:jc w:val="center"/>
                  </w:pPr>
                  <w:r>
                    <w:t>Superficie actual de vial público que se califica como terciario en la modificación</w:t>
                  </w:r>
                </w:p>
                <w:p w:rsidR="0069327A" w:rsidRPr="009F508B" w:rsidRDefault="0069327A" w:rsidP="00777733">
                  <w:pPr>
                    <w:jc w:val="center"/>
                  </w:pPr>
                  <w:r>
                    <w:t>S= 375,30 m</w:t>
                  </w:r>
                  <w:r w:rsidRPr="00777733">
                    <w:rPr>
                      <w:vertAlign w:val="superscript"/>
                    </w:rPr>
                    <w:t>2</w:t>
                  </w:r>
                </w:p>
              </w:txbxContent>
            </v:textbox>
          </v:shape>
        </w:pict>
      </w:r>
      <w:r w:rsidR="00777733">
        <w:rPr>
          <w:noProof/>
          <w:sz w:val="20"/>
          <w:szCs w:val="20"/>
          <w:lang w:eastAsia="es-ES"/>
        </w:rPr>
        <w:drawing>
          <wp:inline distT="0" distB="0" distL="0" distR="0">
            <wp:extent cx="5399617" cy="2834563"/>
            <wp:effectExtent l="19050" t="0" r="0" b="0"/>
            <wp:docPr id="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srcRect b="16762"/>
                    <a:stretch>
                      <a:fillRect/>
                    </a:stretch>
                  </pic:blipFill>
                  <pic:spPr bwMode="auto">
                    <a:xfrm>
                      <a:off x="0" y="0"/>
                      <a:ext cx="5399617" cy="2834563"/>
                    </a:xfrm>
                    <a:prstGeom prst="rect">
                      <a:avLst/>
                    </a:prstGeom>
                    <a:noFill/>
                    <a:ln w="9525">
                      <a:noFill/>
                      <a:miter lim="800000"/>
                      <a:headEnd/>
                      <a:tailEnd/>
                    </a:ln>
                  </pic:spPr>
                </pic:pic>
              </a:graphicData>
            </a:graphic>
          </wp:inline>
        </w:drawing>
      </w:r>
    </w:p>
    <w:p w:rsidR="00006706" w:rsidRDefault="00006706" w:rsidP="00496638">
      <w:pPr>
        <w:rPr>
          <w:sz w:val="20"/>
          <w:szCs w:val="20"/>
        </w:rPr>
      </w:pPr>
    </w:p>
    <w:p w:rsidR="00006706" w:rsidRDefault="00C92B42" w:rsidP="00496638">
      <w:pPr>
        <w:rPr>
          <w:sz w:val="20"/>
          <w:szCs w:val="20"/>
        </w:rPr>
      </w:pPr>
      <w:r>
        <w:rPr>
          <w:noProof/>
          <w:sz w:val="20"/>
          <w:szCs w:val="20"/>
          <w:lang w:eastAsia="es-ES"/>
        </w:rPr>
        <w:pict>
          <v:shape id="_x0000_s1056" type="#_x0000_t32" style="position:absolute;left:0;text-align:left;margin-left:307.95pt;margin-top:59.1pt;width:.05pt;height:35pt;z-index:251672064" o:connectortype="straight" strokecolor="#002060" strokeweight="3pt">
            <v:stroke endarrow="block"/>
            <v:shadow type="perspective" color="#243f60 [1604]" opacity=".5" offset="1pt" offset2="-1pt"/>
          </v:shape>
        </w:pict>
      </w:r>
      <w:r>
        <w:rPr>
          <w:noProof/>
          <w:sz w:val="20"/>
          <w:szCs w:val="20"/>
          <w:lang w:eastAsia="es-ES"/>
        </w:rPr>
        <w:pict>
          <v:shape id="_x0000_s1055" type="#_x0000_t202" style="position:absolute;left:0;text-align:left;margin-left:260.25pt;margin-top:2.45pt;width:163.55pt;height:56.65pt;z-index:251671040;mso-width-relative:margin;mso-height-relative:margin">
            <v:textbox>
              <w:txbxContent>
                <w:p w:rsidR="0069327A" w:rsidRDefault="0069327A" w:rsidP="00777733">
                  <w:pPr>
                    <w:jc w:val="center"/>
                  </w:pPr>
                  <w:r>
                    <w:t>Superficie actual de uso terciario que se califica como viario en la modificación.</w:t>
                  </w:r>
                </w:p>
                <w:p w:rsidR="0069327A" w:rsidRPr="009F508B" w:rsidRDefault="0069327A" w:rsidP="00777733">
                  <w:pPr>
                    <w:jc w:val="center"/>
                  </w:pPr>
                  <w:r>
                    <w:t>S= 375,30 m</w:t>
                  </w:r>
                  <w:r w:rsidRPr="00777733">
                    <w:rPr>
                      <w:vertAlign w:val="superscript"/>
                    </w:rPr>
                    <w:t>2</w:t>
                  </w:r>
                </w:p>
              </w:txbxContent>
            </v:textbox>
          </v:shape>
        </w:pict>
      </w:r>
      <w:r w:rsidR="00777733">
        <w:rPr>
          <w:noProof/>
          <w:sz w:val="20"/>
          <w:szCs w:val="20"/>
          <w:lang w:eastAsia="es-ES"/>
        </w:rPr>
        <w:drawing>
          <wp:inline distT="0" distB="0" distL="0" distR="0">
            <wp:extent cx="5399617" cy="2834057"/>
            <wp:effectExtent l="19050" t="0" r="0" b="0"/>
            <wp:docPr id="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srcRect b="16837"/>
                    <a:stretch>
                      <a:fillRect/>
                    </a:stretch>
                  </pic:blipFill>
                  <pic:spPr bwMode="auto">
                    <a:xfrm>
                      <a:off x="0" y="0"/>
                      <a:ext cx="5399617" cy="2834057"/>
                    </a:xfrm>
                    <a:prstGeom prst="rect">
                      <a:avLst/>
                    </a:prstGeom>
                    <a:noFill/>
                    <a:ln w="9525">
                      <a:noFill/>
                      <a:miter lim="800000"/>
                      <a:headEnd/>
                      <a:tailEnd/>
                    </a:ln>
                  </pic:spPr>
                </pic:pic>
              </a:graphicData>
            </a:graphic>
          </wp:inline>
        </w:drawing>
      </w:r>
    </w:p>
    <w:p w:rsidR="00CC2C18" w:rsidRDefault="00CC2C18" w:rsidP="00331B8E">
      <w:pPr>
        <w:spacing w:line="360" w:lineRule="auto"/>
        <w:rPr>
          <w:sz w:val="20"/>
          <w:szCs w:val="20"/>
        </w:rPr>
      </w:pPr>
      <w:r>
        <w:rPr>
          <w:sz w:val="20"/>
          <w:szCs w:val="20"/>
        </w:rPr>
        <w:lastRenderedPageBreak/>
        <w:t xml:space="preserve">La propuesta que se plantea podría realizarse mediante un Estudio de Detalle puesto que se trata básicamente de un reajuste de las alineaciones de la manzana calificada como servicios terciarios. No obstante, </w:t>
      </w:r>
      <w:r w:rsidR="00395829">
        <w:rPr>
          <w:sz w:val="20"/>
          <w:szCs w:val="20"/>
        </w:rPr>
        <w:t>para</w:t>
      </w:r>
      <w:r>
        <w:rPr>
          <w:sz w:val="20"/>
          <w:szCs w:val="20"/>
        </w:rPr>
        <w:t xml:space="preserve"> una mayor seguridad jurídica, al existir una pequeña recalificación de suelo de vial público en servicios terciarios, que luego se compensa con otra recalificación en sentido contrario (de suelo de servicios terciarios en vial público), se ha optado por la tramitación de la presente modificación.</w:t>
      </w:r>
    </w:p>
    <w:p w:rsidR="00CC2C18" w:rsidRDefault="00CC2C18" w:rsidP="00331B8E">
      <w:pPr>
        <w:spacing w:line="360" w:lineRule="auto"/>
        <w:rPr>
          <w:sz w:val="20"/>
          <w:szCs w:val="20"/>
        </w:rPr>
      </w:pPr>
    </w:p>
    <w:p w:rsidR="00B46D7F" w:rsidRDefault="00B46D7F" w:rsidP="00331B8E">
      <w:pPr>
        <w:spacing w:line="360" w:lineRule="auto"/>
        <w:rPr>
          <w:sz w:val="20"/>
          <w:szCs w:val="20"/>
        </w:rPr>
      </w:pPr>
      <w:r>
        <w:rPr>
          <w:sz w:val="20"/>
          <w:szCs w:val="20"/>
        </w:rPr>
        <w:t>Con la modificación puntual</w:t>
      </w:r>
      <w:r w:rsidRPr="00B46D7F">
        <w:rPr>
          <w:sz w:val="20"/>
          <w:szCs w:val="20"/>
        </w:rPr>
        <w:t xml:space="preserve"> que se propone mejora la circulación en su ámbito de actuación, no supone ningún perjuicio para el municipio, no afecta a la ordenación estructural y supondría un importante beneficio para la localidad al permitir la viabilidad de un proyecto que pretende volver a impulsar un complejo hostelero que ha sido referencia </w:t>
      </w:r>
      <w:r>
        <w:rPr>
          <w:sz w:val="20"/>
          <w:szCs w:val="20"/>
        </w:rPr>
        <w:t>autonómica</w:t>
      </w:r>
      <w:r w:rsidRPr="00B46D7F">
        <w:rPr>
          <w:sz w:val="20"/>
          <w:szCs w:val="20"/>
        </w:rPr>
        <w:t>, garantizando un impulso económico en el municipio que revertirá en la creación nuevos puestos de trabajos, tanto directos como indirectos, además de ser un revulsivo para el turismo local y un polo de atracción de la actividad económica y social.</w:t>
      </w:r>
    </w:p>
    <w:p w:rsidR="00B46D7F" w:rsidRDefault="00B46D7F" w:rsidP="00496638">
      <w:pPr>
        <w:rPr>
          <w:sz w:val="20"/>
          <w:szCs w:val="20"/>
        </w:rPr>
      </w:pPr>
    </w:p>
    <w:p w:rsidR="00C115B1" w:rsidRDefault="00C115B1">
      <w:pPr>
        <w:jc w:val="left"/>
        <w:rPr>
          <w:sz w:val="20"/>
          <w:szCs w:val="20"/>
        </w:rPr>
      </w:pPr>
      <w:bookmarkStart w:id="0" w:name="OLE_LINK3"/>
      <w:bookmarkStart w:id="1" w:name="OLE_LINK4"/>
    </w:p>
    <w:bookmarkEnd w:id="0"/>
    <w:bookmarkEnd w:id="1"/>
    <w:p w:rsidR="00094CAA" w:rsidRPr="00BC43D4" w:rsidRDefault="00BC43D4" w:rsidP="00BC43D4">
      <w:pPr>
        <w:pStyle w:val="Prrafodelista"/>
        <w:ind w:left="0"/>
        <w:rPr>
          <w:b/>
          <w:color w:val="002060"/>
          <w:sz w:val="20"/>
          <w:szCs w:val="20"/>
        </w:rPr>
      </w:pPr>
      <w:r>
        <w:rPr>
          <w:b/>
          <w:color w:val="002060"/>
          <w:sz w:val="20"/>
          <w:szCs w:val="20"/>
        </w:rPr>
        <w:t>8</w:t>
      </w:r>
      <w:r w:rsidR="00A21F23" w:rsidRPr="00BC43D4">
        <w:rPr>
          <w:b/>
          <w:color w:val="002060"/>
          <w:sz w:val="20"/>
          <w:szCs w:val="20"/>
        </w:rPr>
        <w:t xml:space="preserve">.- </w:t>
      </w:r>
      <w:r w:rsidR="00094CAA" w:rsidRPr="00BC43D4">
        <w:rPr>
          <w:b/>
          <w:color w:val="002060"/>
          <w:sz w:val="20"/>
          <w:szCs w:val="20"/>
        </w:rPr>
        <w:t>EFECTOS DE LA M</w:t>
      </w:r>
      <w:r w:rsidR="0069327A">
        <w:rPr>
          <w:b/>
          <w:color w:val="002060"/>
          <w:sz w:val="20"/>
          <w:szCs w:val="20"/>
        </w:rPr>
        <w:t>ODIFICACIÓN SOBRE EL TERRITORIO</w:t>
      </w:r>
    </w:p>
    <w:p w:rsidR="00094CAA" w:rsidRDefault="00094CAA" w:rsidP="00A21F23">
      <w:pPr>
        <w:spacing w:line="360" w:lineRule="auto"/>
        <w:rPr>
          <w:b/>
          <w:color w:val="A6A6A6" w:themeColor="background1" w:themeShade="A6"/>
          <w:sz w:val="20"/>
          <w:szCs w:val="20"/>
        </w:rPr>
      </w:pPr>
    </w:p>
    <w:p w:rsidR="00EB3D34" w:rsidRDefault="002F72BC" w:rsidP="00A21F23">
      <w:pPr>
        <w:spacing w:line="360" w:lineRule="auto"/>
        <w:rPr>
          <w:sz w:val="20"/>
          <w:szCs w:val="20"/>
        </w:rPr>
      </w:pPr>
      <w:r w:rsidRPr="002F72BC">
        <w:rPr>
          <w:sz w:val="20"/>
          <w:szCs w:val="20"/>
        </w:rPr>
        <w:t>La presente</w:t>
      </w:r>
      <w:r>
        <w:rPr>
          <w:sz w:val="20"/>
          <w:szCs w:val="20"/>
        </w:rPr>
        <w:t xml:space="preserve"> modificación del Plan General de Ordenación Urbana de Villanueva de Gállego, como bien se ha venido definiendo</w:t>
      </w:r>
      <w:r w:rsidR="00BB49B7">
        <w:rPr>
          <w:sz w:val="20"/>
          <w:szCs w:val="20"/>
        </w:rPr>
        <w:t>,</w:t>
      </w:r>
      <w:r>
        <w:rPr>
          <w:sz w:val="20"/>
          <w:szCs w:val="20"/>
        </w:rPr>
        <w:t xml:space="preserve"> tiene por objeto </w:t>
      </w:r>
      <w:r w:rsidR="00A46E12">
        <w:rPr>
          <w:sz w:val="20"/>
          <w:szCs w:val="20"/>
        </w:rPr>
        <w:t xml:space="preserve">un </w:t>
      </w:r>
      <w:r w:rsidR="0073377C">
        <w:rPr>
          <w:sz w:val="20"/>
          <w:szCs w:val="20"/>
        </w:rPr>
        <w:t xml:space="preserve">simple </w:t>
      </w:r>
      <w:r w:rsidR="00A46E12">
        <w:rPr>
          <w:sz w:val="20"/>
          <w:szCs w:val="20"/>
        </w:rPr>
        <w:t>reajuste de las alineaciones de la manzana de servicios terciarios de constante referencia</w:t>
      </w:r>
      <w:r w:rsidR="00D74225">
        <w:rPr>
          <w:sz w:val="20"/>
          <w:szCs w:val="20"/>
        </w:rPr>
        <w:t>, sin que se produzca ninguna afección a elementos externos al ámbito. Por otro lado,</w:t>
      </w:r>
      <w:r w:rsidR="00BB49B7">
        <w:rPr>
          <w:sz w:val="20"/>
          <w:szCs w:val="20"/>
        </w:rPr>
        <w:t xml:space="preserve"> </w:t>
      </w:r>
      <w:r w:rsidR="00D74225">
        <w:rPr>
          <w:sz w:val="20"/>
          <w:szCs w:val="20"/>
        </w:rPr>
        <w:t>e</w:t>
      </w:r>
      <w:r w:rsidR="00BB49B7">
        <w:rPr>
          <w:sz w:val="20"/>
          <w:szCs w:val="20"/>
        </w:rPr>
        <w:t>l ámbito afectado tiene la clasificación de suelo urbano consolidado y no se encuentra dentro de ningún área de especial protección</w:t>
      </w:r>
      <w:r w:rsidR="00D74225">
        <w:rPr>
          <w:sz w:val="20"/>
          <w:szCs w:val="20"/>
        </w:rPr>
        <w:t>,</w:t>
      </w:r>
      <w:r w:rsidR="00BB49B7">
        <w:rPr>
          <w:sz w:val="20"/>
          <w:szCs w:val="20"/>
        </w:rPr>
        <w:t xml:space="preserve"> ni de la Red Natura 2000</w:t>
      </w:r>
      <w:r w:rsidR="00D74225">
        <w:rPr>
          <w:sz w:val="20"/>
          <w:szCs w:val="20"/>
        </w:rPr>
        <w:t xml:space="preserve"> en los términos previstos en la legislación de patrimonio natural y biodiversidad, por lo que no</w:t>
      </w:r>
      <w:r w:rsidR="00EB3D34">
        <w:rPr>
          <w:sz w:val="20"/>
          <w:szCs w:val="20"/>
        </w:rPr>
        <w:t xml:space="preserve"> se encuentra en ninguno de los casos que establece la Ley 11/2014, de Prevención y Protección Ambiental de Aragón</w:t>
      </w:r>
      <w:r w:rsidR="00D74225">
        <w:rPr>
          <w:sz w:val="20"/>
          <w:szCs w:val="20"/>
        </w:rPr>
        <w:t>, para los que deba</w:t>
      </w:r>
      <w:r w:rsidR="0073377C">
        <w:rPr>
          <w:sz w:val="20"/>
          <w:szCs w:val="20"/>
        </w:rPr>
        <w:t xml:space="preserve"> someterse a una evaluación ambiental estratégica </w:t>
      </w:r>
      <w:r w:rsidR="00BB49B7">
        <w:rPr>
          <w:sz w:val="20"/>
          <w:szCs w:val="20"/>
        </w:rPr>
        <w:t xml:space="preserve">ordinaria </w:t>
      </w:r>
      <w:r w:rsidR="0073377C">
        <w:rPr>
          <w:sz w:val="20"/>
          <w:szCs w:val="20"/>
        </w:rPr>
        <w:t>o simplificada.</w:t>
      </w:r>
    </w:p>
    <w:p w:rsidR="0073377C" w:rsidRDefault="0073377C" w:rsidP="00A21F23">
      <w:pPr>
        <w:spacing w:line="360" w:lineRule="auto"/>
        <w:rPr>
          <w:sz w:val="20"/>
          <w:szCs w:val="20"/>
        </w:rPr>
      </w:pPr>
    </w:p>
    <w:p w:rsidR="0073377C" w:rsidRDefault="0073377C" w:rsidP="00A21F23">
      <w:pPr>
        <w:spacing w:line="360" w:lineRule="auto"/>
        <w:rPr>
          <w:sz w:val="20"/>
          <w:szCs w:val="20"/>
        </w:rPr>
      </w:pPr>
    </w:p>
    <w:p w:rsidR="00A21F23" w:rsidRPr="00D74225" w:rsidRDefault="00D74225" w:rsidP="00D74225">
      <w:pPr>
        <w:pStyle w:val="Prrafodelista"/>
        <w:ind w:left="0"/>
        <w:rPr>
          <w:b/>
          <w:color w:val="002060"/>
          <w:sz w:val="20"/>
          <w:szCs w:val="20"/>
        </w:rPr>
      </w:pPr>
      <w:r>
        <w:rPr>
          <w:b/>
          <w:color w:val="002060"/>
          <w:sz w:val="20"/>
          <w:szCs w:val="20"/>
        </w:rPr>
        <w:t>9</w:t>
      </w:r>
      <w:r w:rsidR="00094CAA" w:rsidRPr="00D74225">
        <w:rPr>
          <w:b/>
          <w:color w:val="002060"/>
          <w:sz w:val="20"/>
          <w:szCs w:val="20"/>
        </w:rPr>
        <w:t xml:space="preserve">.- </w:t>
      </w:r>
      <w:r w:rsidR="00A21F23" w:rsidRPr="00D74225">
        <w:rPr>
          <w:b/>
          <w:color w:val="002060"/>
          <w:sz w:val="20"/>
          <w:szCs w:val="20"/>
        </w:rPr>
        <w:t>PROCEDIMIENTO ADMINISTRATIVO</w:t>
      </w:r>
    </w:p>
    <w:p w:rsidR="00A21F23" w:rsidRDefault="00A21F23" w:rsidP="00A21F23">
      <w:pPr>
        <w:spacing w:line="360" w:lineRule="auto"/>
        <w:rPr>
          <w:sz w:val="20"/>
          <w:szCs w:val="20"/>
        </w:rPr>
      </w:pPr>
    </w:p>
    <w:p w:rsidR="00A21F23" w:rsidRPr="0069327A" w:rsidRDefault="00A21F23" w:rsidP="00A21F23">
      <w:pPr>
        <w:spacing w:line="360" w:lineRule="auto"/>
        <w:ind w:firstLine="708"/>
        <w:rPr>
          <w:sz w:val="20"/>
          <w:szCs w:val="20"/>
        </w:rPr>
      </w:pPr>
      <w:r>
        <w:rPr>
          <w:sz w:val="20"/>
          <w:szCs w:val="20"/>
        </w:rPr>
        <w:t xml:space="preserve">El artículo 85.2 del Texto Refundido de la Ley de Urbanismo de Aragón, regula </w:t>
      </w:r>
      <w:r w:rsidRPr="0069327A">
        <w:rPr>
          <w:sz w:val="20"/>
          <w:szCs w:val="20"/>
        </w:rPr>
        <w:t xml:space="preserve">que las modificaciones aisladas se tramitarán por el procedimiento aplicable para la aprobación de los correspondientes planes, salvo en el caso de los planes generales cuyas modificaciones (salvo las de menor entidad a que se refiere el apartado </w:t>
      </w:r>
      <w:r w:rsidRPr="0069327A">
        <w:rPr>
          <w:sz w:val="20"/>
          <w:szCs w:val="20"/>
        </w:rPr>
        <w:lastRenderedPageBreak/>
        <w:t>siguiente) seguirán el procedimiento establecido en el artículo 57 para los planes parciales de iniciativa municipal con las siguientes particularidades:</w:t>
      </w:r>
    </w:p>
    <w:p w:rsidR="00A21F23" w:rsidRPr="00244FC4" w:rsidRDefault="00A21F23" w:rsidP="00A21F23">
      <w:pPr>
        <w:widowControl w:val="0"/>
        <w:numPr>
          <w:ilvl w:val="0"/>
          <w:numId w:val="25"/>
        </w:numPr>
        <w:tabs>
          <w:tab w:val="left" w:pos="220"/>
          <w:tab w:val="left" w:pos="720"/>
        </w:tabs>
        <w:autoSpaceDE w:val="0"/>
        <w:autoSpaceDN w:val="0"/>
        <w:adjustRightInd w:val="0"/>
        <w:spacing w:line="360" w:lineRule="auto"/>
        <w:ind w:hanging="720"/>
        <w:rPr>
          <w:sz w:val="20"/>
          <w:szCs w:val="20"/>
        </w:rPr>
      </w:pPr>
      <w:r w:rsidRPr="00244FC4">
        <w:rPr>
          <w:sz w:val="20"/>
          <w:szCs w:val="20"/>
        </w:rPr>
        <w:tab/>
      </w:r>
      <w:r w:rsidRPr="00244FC4">
        <w:rPr>
          <w:sz w:val="20"/>
          <w:szCs w:val="20"/>
        </w:rPr>
        <w:tab/>
      </w:r>
    </w:p>
    <w:p w:rsidR="00A21F23" w:rsidRPr="0069327A" w:rsidRDefault="00A21F23" w:rsidP="0069327A">
      <w:pPr>
        <w:spacing w:line="360" w:lineRule="auto"/>
        <w:ind w:left="708"/>
        <w:rPr>
          <w:sz w:val="20"/>
          <w:szCs w:val="20"/>
        </w:rPr>
      </w:pPr>
      <w:r w:rsidRPr="0069327A">
        <w:rPr>
          <w:sz w:val="20"/>
          <w:szCs w:val="20"/>
        </w:rPr>
        <w:t xml:space="preserve">a) </w:t>
      </w:r>
      <w:r w:rsidR="00DC1776" w:rsidRPr="0069327A">
        <w:rPr>
          <w:sz w:val="20"/>
          <w:szCs w:val="20"/>
        </w:rPr>
        <w:t>Letra a) del número 2 del artículo 85 derogad</w:t>
      </w:r>
      <w:r w:rsidR="0069327A" w:rsidRPr="0069327A">
        <w:rPr>
          <w:sz w:val="20"/>
          <w:szCs w:val="20"/>
        </w:rPr>
        <w:t xml:space="preserve">a por el artículo 38.tres de la </w:t>
      </w:r>
      <w:r w:rsidR="00DC1776" w:rsidRPr="0069327A">
        <w:rPr>
          <w:sz w:val="20"/>
          <w:szCs w:val="20"/>
        </w:rPr>
        <w:t>Ley [ARAGÓN] 2/2016, 28 enero, de Medidas Fiscales y Administrativas de la Comunidad Autónoma de Aragón.</w:t>
      </w:r>
    </w:p>
    <w:p w:rsidR="00A21F23" w:rsidRPr="00244FC4" w:rsidRDefault="00A21F23" w:rsidP="0069327A">
      <w:pPr>
        <w:spacing w:line="360" w:lineRule="auto"/>
        <w:ind w:left="708"/>
        <w:rPr>
          <w:sz w:val="20"/>
          <w:szCs w:val="20"/>
        </w:rPr>
      </w:pPr>
      <w:r w:rsidRPr="00244FC4">
        <w:rPr>
          <w:sz w:val="20"/>
          <w:szCs w:val="20"/>
        </w:rPr>
        <w:tab/>
      </w:r>
      <w:r w:rsidRPr="00244FC4">
        <w:rPr>
          <w:sz w:val="20"/>
          <w:szCs w:val="20"/>
        </w:rPr>
        <w:tab/>
      </w:r>
    </w:p>
    <w:p w:rsidR="00A21F23" w:rsidRDefault="00A21F23" w:rsidP="00A21F23">
      <w:pPr>
        <w:spacing w:line="360" w:lineRule="auto"/>
        <w:ind w:left="708"/>
        <w:rPr>
          <w:sz w:val="20"/>
          <w:szCs w:val="20"/>
        </w:rPr>
      </w:pPr>
      <w:r w:rsidRPr="00244FC4">
        <w:rPr>
          <w:sz w:val="20"/>
          <w:szCs w:val="20"/>
        </w:rPr>
        <w:t xml:space="preserve">b) Una vez finalizado el periodo de información pública o de información y consultas, se remitirá el expediente completo con el informe técnico de las alegaciones y pronunciamiento expreso del pleno sobre las mismas, y la </w:t>
      </w:r>
      <w:r w:rsidR="00D74225">
        <w:rPr>
          <w:sz w:val="20"/>
          <w:szCs w:val="20"/>
        </w:rPr>
        <w:t>declaración ambiental estratégica</w:t>
      </w:r>
      <w:r w:rsidRPr="00244FC4">
        <w:rPr>
          <w:sz w:val="20"/>
          <w:szCs w:val="20"/>
        </w:rPr>
        <w:t xml:space="preserve"> en su caso, al Consejo Provincial de Urbanismo correspondiente, que adoptará Acuerdo de aprobación definitiva en el plazo de tres meses.</w:t>
      </w:r>
    </w:p>
    <w:p w:rsidR="00A21F23" w:rsidRDefault="00A21F23" w:rsidP="00A21F23">
      <w:pPr>
        <w:spacing w:line="360" w:lineRule="auto"/>
        <w:rPr>
          <w:sz w:val="20"/>
          <w:szCs w:val="20"/>
        </w:rPr>
      </w:pPr>
    </w:p>
    <w:p w:rsidR="00DC1776" w:rsidRDefault="00A21F23" w:rsidP="00A21F23">
      <w:pPr>
        <w:spacing w:line="360" w:lineRule="auto"/>
        <w:rPr>
          <w:sz w:val="20"/>
          <w:szCs w:val="20"/>
        </w:rPr>
      </w:pPr>
      <w:r>
        <w:rPr>
          <w:sz w:val="20"/>
          <w:szCs w:val="20"/>
        </w:rPr>
        <w:t xml:space="preserve">En directa relación a lo establecido en el precitado precepto, el artículo 57 </w:t>
      </w:r>
      <w:proofErr w:type="spellStart"/>
      <w:r w:rsidR="00DC1776">
        <w:rPr>
          <w:sz w:val="20"/>
          <w:szCs w:val="20"/>
        </w:rPr>
        <w:t>TR</w:t>
      </w:r>
      <w:r>
        <w:rPr>
          <w:sz w:val="20"/>
          <w:szCs w:val="20"/>
        </w:rPr>
        <w:t>LUAr</w:t>
      </w:r>
      <w:proofErr w:type="spellEnd"/>
      <w:r>
        <w:rPr>
          <w:sz w:val="20"/>
          <w:szCs w:val="20"/>
        </w:rPr>
        <w:t xml:space="preserve"> establece que l</w:t>
      </w:r>
      <w:r w:rsidRPr="005F4965">
        <w:rPr>
          <w:sz w:val="20"/>
          <w:szCs w:val="20"/>
        </w:rPr>
        <w:t>a aprobación inicial de los planes parciales corresponde al Alcalde, dando cuenta de ello al Ayuntamiento Pleno. Una vez aprobados inicialmente, se someterán simultáneamente a informe de los órganos competentes y a información pública, por el plazo mínimo de un mes. Concluido el periodo de información pública o, en su caso, el plazo de emisión de algún informe sin que se hubiese emitido, si fuere superior, el expediente se someterá a informe del órgano autonómico competente.</w:t>
      </w:r>
    </w:p>
    <w:p w:rsidR="00331B8E" w:rsidRDefault="00331B8E" w:rsidP="00A21F23">
      <w:pPr>
        <w:spacing w:line="360" w:lineRule="auto"/>
        <w:rPr>
          <w:sz w:val="20"/>
          <w:szCs w:val="20"/>
        </w:rPr>
      </w:pPr>
    </w:p>
    <w:p w:rsidR="00A21F23" w:rsidRPr="00781018" w:rsidRDefault="00A21F23" w:rsidP="00A21F23">
      <w:pPr>
        <w:spacing w:line="360" w:lineRule="auto"/>
        <w:rPr>
          <w:sz w:val="20"/>
          <w:szCs w:val="20"/>
        </w:rPr>
      </w:pPr>
      <w:r w:rsidRPr="00781018">
        <w:rPr>
          <w:sz w:val="20"/>
          <w:szCs w:val="20"/>
        </w:rPr>
        <w:t>Una vez concluido el trámite de participación pública con los informes sectoriales emitidos</w:t>
      </w:r>
      <w:r w:rsidR="00781018">
        <w:rPr>
          <w:sz w:val="20"/>
          <w:szCs w:val="20"/>
        </w:rPr>
        <w:t>, en su caso</w:t>
      </w:r>
      <w:r w:rsidRPr="00781018">
        <w:rPr>
          <w:sz w:val="20"/>
          <w:szCs w:val="20"/>
        </w:rPr>
        <w:t>, se remitirá el expediente completo al Consejo Provincial de Urbanismo, que emitirá informe siendo vincula</w:t>
      </w:r>
      <w:r w:rsidR="006F036D">
        <w:rPr>
          <w:sz w:val="20"/>
          <w:szCs w:val="20"/>
        </w:rPr>
        <w:t>nte en caso de ser desfavorable</w:t>
      </w:r>
      <w:r w:rsidRPr="00781018">
        <w:rPr>
          <w:sz w:val="20"/>
          <w:szCs w:val="20"/>
        </w:rPr>
        <w:t>. El plazo para emitir y comunicar al municipio el informe del órgano autonómico será de tres meses, transcurridos los cuales se entenderá emitido en sentido favorable. El informe se emitirá conforme a los mismos criterios que para la aprobación definitiva de planes generales establece el artículo 49.</w:t>
      </w:r>
    </w:p>
    <w:p w:rsidR="00A21F23" w:rsidRDefault="00A21F23" w:rsidP="00A21F23">
      <w:pPr>
        <w:spacing w:line="360" w:lineRule="auto"/>
        <w:rPr>
          <w:sz w:val="20"/>
          <w:szCs w:val="20"/>
        </w:rPr>
      </w:pPr>
    </w:p>
    <w:p w:rsidR="00A21F23" w:rsidRDefault="00A21F23" w:rsidP="00A21F23">
      <w:pPr>
        <w:spacing w:line="360" w:lineRule="auto"/>
        <w:rPr>
          <w:sz w:val="20"/>
          <w:szCs w:val="20"/>
        </w:rPr>
      </w:pPr>
      <w:r>
        <w:rPr>
          <w:sz w:val="20"/>
          <w:szCs w:val="20"/>
        </w:rPr>
        <w:t xml:space="preserve">No obstante a lo dicho hasta ahora, atendido al criterio normativo de aplicación por parte del CPOTZ, debemos matizar lo dicho anteriormente, recordando que de acuerdo a lo regulado en la </w:t>
      </w:r>
      <w:r w:rsidRPr="00D51469">
        <w:rPr>
          <w:sz w:val="20"/>
          <w:szCs w:val="20"/>
        </w:rPr>
        <w:t>Ley 7/1985, de 2 de abril, reguladora de las Bases del Régimen Local</w:t>
      </w:r>
      <w:r>
        <w:rPr>
          <w:sz w:val="20"/>
          <w:szCs w:val="20"/>
        </w:rPr>
        <w:t xml:space="preserve">, le corresponde al pleno del Ayuntamiento la aprobación del plan general de ordenación urbana, y por ende, de forma extensiva, la aprobación de sus modificaciones. Por ello, entenderemos que la aprobación inicial de la modificación </w:t>
      </w:r>
      <w:r>
        <w:rPr>
          <w:sz w:val="20"/>
          <w:szCs w:val="20"/>
        </w:rPr>
        <w:lastRenderedPageBreak/>
        <w:t xml:space="preserve">puntual de referencia corresponderá al pleno del Ayuntamiento de </w:t>
      </w:r>
      <w:r w:rsidR="009F7EDB">
        <w:rPr>
          <w:sz w:val="20"/>
          <w:szCs w:val="20"/>
        </w:rPr>
        <w:t>Villanueva de Gállego</w:t>
      </w:r>
      <w:r>
        <w:rPr>
          <w:sz w:val="20"/>
          <w:szCs w:val="20"/>
        </w:rPr>
        <w:t xml:space="preserve">, y la aprobación definitiva de acuerdo al </w:t>
      </w:r>
      <w:proofErr w:type="spellStart"/>
      <w:r>
        <w:rPr>
          <w:sz w:val="20"/>
          <w:szCs w:val="20"/>
        </w:rPr>
        <w:t>TRLUAr</w:t>
      </w:r>
      <w:proofErr w:type="spellEnd"/>
      <w:r>
        <w:rPr>
          <w:sz w:val="20"/>
          <w:szCs w:val="20"/>
        </w:rPr>
        <w:t xml:space="preserve"> al CPOTZ.</w:t>
      </w:r>
    </w:p>
    <w:p w:rsidR="00A21F23" w:rsidRDefault="00A21F23" w:rsidP="00A21F23">
      <w:pPr>
        <w:spacing w:line="360" w:lineRule="auto"/>
        <w:rPr>
          <w:sz w:val="20"/>
          <w:szCs w:val="20"/>
        </w:rPr>
      </w:pPr>
    </w:p>
    <w:p w:rsidR="008124A2" w:rsidRPr="00D74225" w:rsidRDefault="008124A2" w:rsidP="008124A2">
      <w:pPr>
        <w:pStyle w:val="Prrafodelista"/>
        <w:ind w:left="0"/>
        <w:rPr>
          <w:b/>
          <w:color w:val="002060"/>
          <w:sz w:val="20"/>
          <w:szCs w:val="20"/>
        </w:rPr>
      </w:pPr>
      <w:r>
        <w:rPr>
          <w:b/>
          <w:color w:val="002060"/>
          <w:sz w:val="20"/>
          <w:szCs w:val="20"/>
        </w:rPr>
        <w:t>10</w:t>
      </w:r>
      <w:r w:rsidRPr="00D74225">
        <w:rPr>
          <w:b/>
          <w:color w:val="002060"/>
          <w:sz w:val="20"/>
          <w:szCs w:val="20"/>
        </w:rPr>
        <w:t xml:space="preserve">.- </w:t>
      </w:r>
      <w:r>
        <w:rPr>
          <w:b/>
          <w:color w:val="002060"/>
          <w:sz w:val="20"/>
          <w:szCs w:val="20"/>
        </w:rPr>
        <w:t>DOCUMENTACIÓN GRÁFICA</w:t>
      </w:r>
    </w:p>
    <w:p w:rsidR="008124A2" w:rsidRDefault="008124A2" w:rsidP="008124A2">
      <w:pPr>
        <w:spacing w:line="360" w:lineRule="auto"/>
        <w:rPr>
          <w:sz w:val="20"/>
          <w:szCs w:val="20"/>
        </w:rPr>
      </w:pPr>
    </w:p>
    <w:p w:rsidR="00A21F23" w:rsidRDefault="004A59DA" w:rsidP="00A21F23">
      <w:pPr>
        <w:spacing w:line="360" w:lineRule="auto"/>
        <w:rPr>
          <w:sz w:val="20"/>
          <w:szCs w:val="20"/>
        </w:rPr>
      </w:pPr>
      <w:r>
        <w:rPr>
          <w:sz w:val="20"/>
          <w:szCs w:val="20"/>
        </w:rPr>
        <w:t>La documentación gráfica de l</w:t>
      </w:r>
      <w:r w:rsidR="0069327A">
        <w:rPr>
          <w:sz w:val="20"/>
          <w:szCs w:val="20"/>
        </w:rPr>
        <w:t xml:space="preserve">a presente modificación </w:t>
      </w:r>
      <w:r>
        <w:rPr>
          <w:sz w:val="20"/>
          <w:szCs w:val="20"/>
        </w:rPr>
        <w:t>contiene los planos vigentes del PGOU que se ven afectados, así como los planos modificados con el mismo grado de precisión. Los planos que se adjuntan son:</w:t>
      </w:r>
    </w:p>
    <w:p w:rsidR="00331B8E" w:rsidRDefault="00331B8E" w:rsidP="00A21F23">
      <w:pPr>
        <w:spacing w:line="360" w:lineRule="auto"/>
        <w:rPr>
          <w:sz w:val="20"/>
          <w:szCs w:val="20"/>
        </w:rPr>
      </w:pPr>
    </w:p>
    <w:p w:rsidR="004A59DA" w:rsidRDefault="004A59DA" w:rsidP="00A21F23">
      <w:pPr>
        <w:spacing w:line="360" w:lineRule="auto"/>
        <w:rPr>
          <w:sz w:val="20"/>
          <w:szCs w:val="20"/>
        </w:rPr>
      </w:pPr>
      <w:r>
        <w:rPr>
          <w:sz w:val="20"/>
          <w:szCs w:val="20"/>
        </w:rPr>
        <w:t>-CA 00. Ordenación vigente. E 1/8000</w:t>
      </w:r>
    </w:p>
    <w:p w:rsidR="004A59DA" w:rsidRDefault="004A59DA" w:rsidP="00A21F23">
      <w:pPr>
        <w:spacing w:line="360" w:lineRule="auto"/>
        <w:rPr>
          <w:sz w:val="20"/>
          <w:szCs w:val="20"/>
        </w:rPr>
      </w:pPr>
      <w:r>
        <w:rPr>
          <w:sz w:val="20"/>
          <w:szCs w:val="20"/>
        </w:rPr>
        <w:t>-CA 00 M. Ordenación modificada. E 1/8000</w:t>
      </w:r>
    </w:p>
    <w:p w:rsidR="004A59DA" w:rsidRDefault="004A59DA" w:rsidP="00A21F23">
      <w:pPr>
        <w:spacing w:line="360" w:lineRule="auto"/>
        <w:rPr>
          <w:sz w:val="20"/>
          <w:szCs w:val="20"/>
        </w:rPr>
      </w:pPr>
      <w:r>
        <w:rPr>
          <w:sz w:val="20"/>
          <w:szCs w:val="20"/>
        </w:rPr>
        <w:t>-CA 7. Ordenación vigente E1/2000</w:t>
      </w:r>
    </w:p>
    <w:p w:rsidR="004A59DA" w:rsidRDefault="004A59DA" w:rsidP="00A21F23">
      <w:pPr>
        <w:spacing w:line="360" w:lineRule="auto"/>
        <w:rPr>
          <w:sz w:val="20"/>
          <w:szCs w:val="20"/>
        </w:rPr>
      </w:pPr>
      <w:r>
        <w:rPr>
          <w:sz w:val="20"/>
          <w:szCs w:val="20"/>
        </w:rPr>
        <w:t>-CA 7 M. Ordenación modificada. E1/2000</w:t>
      </w:r>
    </w:p>
    <w:p w:rsidR="004A59DA" w:rsidRDefault="004A59DA" w:rsidP="00A21F23">
      <w:pPr>
        <w:spacing w:line="360" w:lineRule="auto"/>
        <w:rPr>
          <w:sz w:val="20"/>
          <w:szCs w:val="20"/>
        </w:rPr>
      </w:pPr>
      <w:r>
        <w:rPr>
          <w:sz w:val="20"/>
          <w:szCs w:val="20"/>
        </w:rPr>
        <w:t>-AL 7. Ordenación vigente E1/2000</w:t>
      </w:r>
    </w:p>
    <w:p w:rsidR="004A59DA" w:rsidRDefault="004A59DA" w:rsidP="00A21F23">
      <w:pPr>
        <w:spacing w:line="360" w:lineRule="auto"/>
        <w:rPr>
          <w:sz w:val="20"/>
          <w:szCs w:val="20"/>
        </w:rPr>
      </w:pPr>
      <w:r>
        <w:rPr>
          <w:sz w:val="20"/>
          <w:szCs w:val="20"/>
        </w:rPr>
        <w:t>-AL 7M Ordenación modificada E1/2000</w:t>
      </w:r>
    </w:p>
    <w:p w:rsidR="004A59DA" w:rsidRDefault="004A59DA" w:rsidP="00A21F23">
      <w:pPr>
        <w:spacing w:line="360" w:lineRule="auto"/>
        <w:rPr>
          <w:sz w:val="20"/>
          <w:szCs w:val="20"/>
        </w:rPr>
      </w:pPr>
    </w:p>
    <w:p w:rsidR="00A21F23" w:rsidRDefault="00A21F23" w:rsidP="00A21F23">
      <w:pPr>
        <w:spacing w:line="360" w:lineRule="auto"/>
        <w:jc w:val="center"/>
        <w:rPr>
          <w:sz w:val="20"/>
          <w:szCs w:val="20"/>
        </w:rPr>
      </w:pPr>
    </w:p>
    <w:p w:rsidR="00A21F23" w:rsidRDefault="00A21F23" w:rsidP="006F036D">
      <w:pPr>
        <w:spacing w:line="360" w:lineRule="auto"/>
        <w:jc w:val="center"/>
        <w:rPr>
          <w:sz w:val="20"/>
          <w:szCs w:val="20"/>
        </w:rPr>
      </w:pPr>
      <w:r>
        <w:rPr>
          <w:sz w:val="20"/>
          <w:szCs w:val="20"/>
        </w:rPr>
        <w:t xml:space="preserve">En </w:t>
      </w:r>
      <w:r w:rsidR="00464430">
        <w:rPr>
          <w:sz w:val="20"/>
          <w:szCs w:val="20"/>
        </w:rPr>
        <w:t>Villanueva de Gállego</w:t>
      </w:r>
      <w:r>
        <w:rPr>
          <w:sz w:val="20"/>
          <w:szCs w:val="20"/>
        </w:rPr>
        <w:t>,</w:t>
      </w:r>
      <w:r w:rsidR="00464430">
        <w:rPr>
          <w:sz w:val="20"/>
          <w:szCs w:val="20"/>
        </w:rPr>
        <w:t xml:space="preserve"> </w:t>
      </w:r>
      <w:r w:rsidR="006F036D">
        <w:rPr>
          <w:sz w:val="20"/>
          <w:szCs w:val="20"/>
        </w:rPr>
        <w:t>diciembre 2018</w:t>
      </w:r>
      <w:r>
        <w:rPr>
          <w:sz w:val="20"/>
          <w:szCs w:val="20"/>
        </w:rPr>
        <w:t>.</w:t>
      </w:r>
    </w:p>
    <w:p w:rsidR="00A21F23" w:rsidRDefault="00A21F23" w:rsidP="00A21F23">
      <w:pPr>
        <w:spacing w:line="360" w:lineRule="auto"/>
        <w:jc w:val="center"/>
        <w:rPr>
          <w:sz w:val="20"/>
          <w:szCs w:val="20"/>
        </w:rPr>
      </w:pPr>
    </w:p>
    <w:p w:rsidR="00A21F23" w:rsidRDefault="00A21F23" w:rsidP="00A21F23">
      <w:pPr>
        <w:spacing w:line="360" w:lineRule="auto"/>
        <w:jc w:val="center"/>
        <w:rPr>
          <w:sz w:val="20"/>
          <w:szCs w:val="20"/>
        </w:rPr>
      </w:pPr>
    </w:p>
    <w:p w:rsidR="00A21F23" w:rsidRDefault="00A21F23" w:rsidP="00A21F23">
      <w:pPr>
        <w:spacing w:line="360" w:lineRule="auto"/>
        <w:jc w:val="center"/>
        <w:rPr>
          <w:sz w:val="20"/>
          <w:szCs w:val="20"/>
        </w:rPr>
      </w:pPr>
    </w:p>
    <w:p w:rsidR="00A21F23" w:rsidRDefault="006448EE" w:rsidP="00A21F23">
      <w:pPr>
        <w:spacing w:line="360" w:lineRule="auto"/>
        <w:jc w:val="center"/>
        <w:rPr>
          <w:sz w:val="20"/>
          <w:szCs w:val="20"/>
        </w:rPr>
      </w:pPr>
      <w:r>
        <w:rPr>
          <w:sz w:val="20"/>
          <w:szCs w:val="20"/>
        </w:rPr>
        <w:t>Nicolás Serrano Aulló</w:t>
      </w:r>
    </w:p>
    <w:p w:rsidR="00A21F23" w:rsidRPr="00DE157E" w:rsidRDefault="006448EE" w:rsidP="006F036D">
      <w:pPr>
        <w:spacing w:line="360" w:lineRule="auto"/>
        <w:jc w:val="center"/>
        <w:rPr>
          <w:sz w:val="20"/>
          <w:szCs w:val="20"/>
        </w:rPr>
      </w:pPr>
      <w:r>
        <w:rPr>
          <w:sz w:val="20"/>
          <w:szCs w:val="20"/>
        </w:rPr>
        <w:t>Arquitecto</w:t>
      </w:r>
    </w:p>
    <w:sectPr w:rsidR="00A21F23" w:rsidRPr="00DE157E" w:rsidSect="0098744D">
      <w:footerReference w:type="default" r:id="rId17"/>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327A" w:rsidRDefault="0069327A" w:rsidP="00B76627">
      <w:pPr>
        <w:spacing w:line="240" w:lineRule="auto"/>
      </w:pPr>
      <w:r>
        <w:separator/>
      </w:r>
    </w:p>
  </w:endnote>
  <w:endnote w:type="continuationSeparator" w:id="1">
    <w:p w:rsidR="0069327A" w:rsidRDefault="0069327A" w:rsidP="00B7662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4E"/>
    <w:family w:val="auto"/>
    <w:pitch w:val="variable"/>
    <w:sig w:usb0="00000001"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327A" w:rsidRDefault="0069327A" w:rsidP="006D4C44">
    <w:pPr>
      <w:pStyle w:val="Encabezado"/>
      <w:tabs>
        <w:tab w:val="clear" w:pos="8504"/>
        <w:tab w:val="right" w:pos="9372"/>
      </w:tabs>
      <w:rPr>
        <w:rFonts w:ascii="Arial" w:hAnsi="Arial"/>
        <w:sz w:val="16"/>
        <w:u w:val="single"/>
      </w:rPr>
    </w:pPr>
  </w:p>
  <w:p w:rsidR="0069327A" w:rsidRDefault="0069327A" w:rsidP="006D4C44">
    <w:pPr>
      <w:pStyle w:val="Encabezado"/>
      <w:tabs>
        <w:tab w:val="clear" w:pos="8504"/>
        <w:tab w:val="right" w:pos="9372"/>
      </w:tabs>
      <w:jc w:val="center"/>
      <w:rPr>
        <w:rFonts w:ascii="Arial" w:hAnsi="Arial"/>
        <w:color w:val="808080"/>
        <w:sz w:val="16"/>
      </w:rPr>
    </w:pPr>
    <w:r>
      <w:rPr>
        <w:rFonts w:ascii="Arial" w:hAnsi="Arial"/>
        <w:color w:val="808080"/>
        <w:sz w:val="16"/>
      </w:rPr>
      <w:t>MODIFICACIÓN  PUNTUAL  Nº 12  DEL  PGOU  DE  VILLANUEVA  DE  GÁLLEGO</w:t>
    </w:r>
  </w:p>
  <w:p w:rsidR="0069327A" w:rsidRDefault="0069327A" w:rsidP="006D4C44">
    <w:pPr>
      <w:pStyle w:val="Encabezado"/>
      <w:jc w:val="center"/>
      <w:rPr>
        <w:color w:val="000080"/>
        <w:sz w:val="16"/>
      </w:rPr>
    </w:pPr>
    <w:r>
      <w:rPr>
        <w:color w:val="000080"/>
        <w:sz w:val="16"/>
      </w:rPr>
      <w:t xml:space="preserve">S  E  R  </w:t>
    </w:r>
    <w:proofErr w:type="spellStart"/>
    <w:r>
      <w:rPr>
        <w:color w:val="000080"/>
        <w:sz w:val="16"/>
      </w:rPr>
      <w:t>R</w:t>
    </w:r>
    <w:proofErr w:type="spellEnd"/>
    <w:r>
      <w:rPr>
        <w:color w:val="000080"/>
        <w:sz w:val="16"/>
      </w:rPr>
      <w:t xml:space="preserve">  A  N  O     A  R  Q  U  I  T  E  C  T  U  R  A     Y     U  R  B  A  N  I  S  M  O</w:t>
    </w:r>
  </w:p>
  <w:p w:rsidR="0069327A" w:rsidRDefault="00C92B42" w:rsidP="006D4C44">
    <w:pPr>
      <w:pStyle w:val="Encabezado"/>
      <w:jc w:val="center"/>
      <w:rPr>
        <w:color w:val="000080"/>
        <w:sz w:val="16"/>
      </w:rPr>
    </w:pPr>
    <w:r w:rsidRPr="00E16BA2">
      <w:rPr>
        <w:color w:val="000080"/>
        <w:sz w:val="16"/>
      </w:rPr>
      <w:fldChar w:fldCharType="begin"/>
    </w:r>
    <w:r w:rsidR="0069327A" w:rsidRPr="00E16BA2">
      <w:rPr>
        <w:color w:val="000080"/>
        <w:sz w:val="16"/>
      </w:rPr>
      <w:instrText xml:space="preserve"> PAGE   \* MERGEFORMAT </w:instrText>
    </w:r>
    <w:r w:rsidRPr="00E16BA2">
      <w:rPr>
        <w:color w:val="000080"/>
        <w:sz w:val="16"/>
      </w:rPr>
      <w:fldChar w:fldCharType="separate"/>
    </w:r>
    <w:r w:rsidR="00394581">
      <w:rPr>
        <w:noProof/>
        <w:color w:val="000080"/>
        <w:sz w:val="16"/>
      </w:rPr>
      <w:t>12</w:t>
    </w:r>
    <w:r w:rsidRPr="00E16BA2">
      <w:rPr>
        <w:color w:val="000080"/>
        <w:sz w:val="16"/>
      </w:rPr>
      <w:fldChar w:fldCharType="end"/>
    </w:r>
  </w:p>
  <w:p w:rsidR="0069327A" w:rsidRDefault="0069327A">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327A" w:rsidRDefault="0069327A" w:rsidP="00B76627">
      <w:pPr>
        <w:spacing w:line="240" w:lineRule="auto"/>
      </w:pPr>
      <w:r>
        <w:separator/>
      </w:r>
    </w:p>
  </w:footnote>
  <w:footnote w:type="continuationSeparator" w:id="1">
    <w:p w:rsidR="0069327A" w:rsidRDefault="0069327A" w:rsidP="00B76627">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00000001"/>
    <w:lvl w:ilvl="0" w:tplc="00000001">
      <w:start w:val="1"/>
      <w:numFmt w:val="bullet"/>
      <w:lvlText w:val=""/>
      <w:lvlJc w:val="left"/>
      <w:pPr>
        <w:ind w:left="1428"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02"/>
    <w:multiLevelType w:val="multilevel"/>
    <w:tmpl w:val="00000002"/>
    <w:name w:val="WW8Num2"/>
    <w:lvl w:ilvl="0">
      <w:start w:val="1"/>
      <w:numFmt w:val="decimal"/>
      <w:lvlText w:val="I.8.%1."/>
      <w:lvlJc w:val="left"/>
      <w:pPr>
        <w:tabs>
          <w:tab w:val="num" w:pos="2520"/>
        </w:tabs>
        <w:ind w:left="2520" w:hanging="360"/>
      </w:pPr>
      <w:rPr>
        <w:rFonts w:ascii="Century Gothic" w:hAnsi="Century Gothic"/>
        <w:b w:val="0"/>
        <w:i/>
        <w:position w:val="0"/>
        <w:sz w:val="24"/>
        <w:vertAlign w:val="baseline"/>
      </w:rPr>
    </w:lvl>
    <w:lvl w:ilvl="1">
      <w:start w:val="1"/>
      <w:numFmt w:val="bullet"/>
      <w:lvlText w:val="-"/>
      <w:lvlJc w:val="left"/>
      <w:pPr>
        <w:tabs>
          <w:tab w:val="num" w:pos="1440"/>
        </w:tabs>
        <w:ind w:left="1440" w:hanging="360"/>
      </w:pPr>
      <w:rPr>
        <w:rFonts w:ascii="Century Gothic" w:hAnsi="Century Gothic" w:cs="Times New Roman"/>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nsid w:val="07FA3C65"/>
    <w:multiLevelType w:val="multilevel"/>
    <w:tmpl w:val="74044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F815EA"/>
    <w:multiLevelType w:val="hybridMultilevel"/>
    <w:tmpl w:val="EB26CFFA"/>
    <w:lvl w:ilvl="0" w:tplc="0C0A001B">
      <w:start w:val="1"/>
      <w:numFmt w:val="lowerRoman"/>
      <w:lvlText w:val="%1."/>
      <w:lvlJc w:val="right"/>
      <w:pPr>
        <w:tabs>
          <w:tab w:val="num" w:pos="2847"/>
        </w:tabs>
        <w:ind w:left="2847" w:hanging="360"/>
      </w:pPr>
    </w:lvl>
    <w:lvl w:ilvl="1" w:tplc="0C0A0019" w:tentative="1">
      <w:start w:val="1"/>
      <w:numFmt w:val="lowerLetter"/>
      <w:lvlText w:val="%2."/>
      <w:lvlJc w:val="left"/>
      <w:pPr>
        <w:tabs>
          <w:tab w:val="num" w:pos="3567"/>
        </w:tabs>
        <w:ind w:left="3567" w:hanging="360"/>
      </w:pPr>
    </w:lvl>
    <w:lvl w:ilvl="2" w:tplc="0C0A001B" w:tentative="1">
      <w:start w:val="1"/>
      <w:numFmt w:val="lowerRoman"/>
      <w:lvlText w:val="%3."/>
      <w:lvlJc w:val="right"/>
      <w:pPr>
        <w:tabs>
          <w:tab w:val="num" w:pos="4287"/>
        </w:tabs>
        <w:ind w:left="4287" w:hanging="180"/>
      </w:pPr>
    </w:lvl>
    <w:lvl w:ilvl="3" w:tplc="0C0A000F" w:tentative="1">
      <w:start w:val="1"/>
      <w:numFmt w:val="decimal"/>
      <w:lvlText w:val="%4."/>
      <w:lvlJc w:val="left"/>
      <w:pPr>
        <w:tabs>
          <w:tab w:val="num" w:pos="5007"/>
        </w:tabs>
        <w:ind w:left="5007" w:hanging="360"/>
      </w:pPr>
    </w:lvl>
    <w:lvl w:ilvl="4" w:tplc="0C0A0019" w:tentative="1">
      <w:start w:val="1"/>
      <w:numFmt w:val="lowerLetter"/>
      <w:lvlText w:val="%5."/>
      <w:lvlJc w:val="left"/>
      <w:pPr>
        <w:tabs>
          <w:tab w:val="num" w:pos="5727"/>
        </w:tabs>
        <w:ind w:left="5727" w:hanging="360"/>
      </w:pPr>
    </w:lvl>
    <w:lvl w:ilvl="5" w:tplc="0C0A001B" w:tentative="1">
      <w:start w:val="1"/>
      <w:numFmt w:val="lowerRoman"/>
      <w:lvlText w:val="%6."/>
      <w:lvlJc w:val="right"/>
      <w:pPr>
        <w:tabs>
          <w:tab w:val="num" w:pos="6447"/>
        </w:tabs>
        <w:ind w:left="6447" w:hanging="180"/>
      </w:pPr>
    </w:lvl>
    <w:lvl w:ilvl="6" w:tplc="0C0A000F" w:tentative="1">
      <w:start w:val="1"/>
      <w:numFmt w:val="decimal"/>
      <w:lvlText w:val="%7."/>
      <w:lvlJc w:val="left"/>
      <w:pPr>
        <w:tabs>
          <w:tab w:val="num" w:pos="7167"/>
        </w:tabs>
        <w:ind w:left="7167" w:hanging="360"/>
      </w:pPr>
    </w:lvl>
    <w:lvl w:ilvl="7" w:tplc="0C0A0019" w:tentative="1">
      <w:start w:val="1"/>
      <w:numFmt w:val="lowerLetter"/>
      <w:lvlText w:val="%8."/>
      <w:lvlJc w:val="left"/>
      <w:pPr>
        <w:tabs>
          <w:tab w:val="num" w:pos="7887"/>
        </w:tabs>
        <w:ind w:left="7887" w:hanging="360"/>
      </w:pPr>
    </w:lvl>
    <w:lvl w:ilvl="8" w:tplc="0C0A001B" w:tentative="1">
      <w:start w:val="1"/>
      <w:numFmt w:val="lowerRoman"/>
      <w:lvlText w:val="%9."/>
      <w:lvlJc w:val="right"/>
      <w:pPr>
        <w:tabs>
          <w:tab w:val="num" w:pos="8607"/>
        </w:tabs>
        <w:ind w:left="8607" w:hanging="180"/>
      </w:pPr>
    </w:lvl>
  </w:abstractNum>
  <w:abstractNum w:abstractNumId="4">
    <w:nsid w:val="15C9779A"/>
    <w:multiLevelType w:val="multilevel"/>
    <w:tmpl w:val="33A6C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6CE24AF"/>
    <w:multiLevelType w:val="hybridMultilevel"/>
    <w:tmpl w:val="32AAE9C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nsid w:val="1834306A"/>
    <w:multiLevelType w:val="hybridMultilevel"/>
    <w:tmpl w:val="05A606E4"/>
    <w:lvl w:ilvl="0" w:tplc="B7A85186">
      <w:start w:val="1"/>
      <w:numFmt w:val="decimal"/>
      <w:lvlText w:val="%1."/>
      <w:lvlJc w:val="left"/>
      <w:pPr>
        <w:ind w:left="1068" w:hanging="360"/>
      </w:pPr>
      <w:rPr>
        <w:rFonts w:hint="default"/>
      </w:rPr>
    </w:lvl>
    <w:lvl w:ilvl="1" w:tplc="0C0A0019">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7">
    <w:nsid w:val="1F0B2C48"/>
    <w:multiLevelType w:val="hybridMultilevel"/>
    <w:tmpl w:val="6840B87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57A6D39"/>
    <w:multiLevelType w:val="hybridMultilevel"/>
    <w:tmpl w:val="25CEA99A"/>
    <w:lvl w:ilvl="0" w:tplc="0C0A000F">
      <w:start w:val="1"/>
      <w:numFmt w:val="lowerRoman"/>
      <w:lvlText w:val="%1."/>
      <w:lvlJc w:val="right"/>
      <w:pPr>
        <w:tabs>
          <w:tab w:val="num" w:pos="2847"/>
        </w:tabs>
        <w:ind w:left="2847" w:hanging="360"/>
      </w:pPr>
    </w:lvl>
    <w:lvl w:ilvl="1" w:tplc="0C0A0019" w:tentative="1">
      <w:start w:val="1"/>
      <w:numFmt w:val="lowerLetter"/>
      <w:lvlText w:val="%2."/>
      <w:lvlJc w:val="left"/>
      <w:pPr>
        <w:tabs>
          <w:tab w:val="num" w:pos="3567"/>
        </w:tabs>
        <w:ind w:left="3567" w:hanging="360"/>
      </w:pPr>
    </w:lvl>
    <w:lvl w:ilvl="2" w:tplc="0C0A001B" w:tentative="1">
      <w:start w:val="1"/>
      <w:numFmt w:val="lowerRoman"/>
      <w:lvlText w:val="%3."/>
      <w:lvlJc w:val="right"/>
      <w:pPr>
        <w:tabs>
          <w:tab w:val="num" w:pos="4287"/>
        </w:tabs>
        <w:ind w:left="4287" w:hanging="180"/>
      </w:pPr>
    </w:lvl>
    <w:lvl w:ilvl="3" w:tplc="0C0A000F" w:tentative="1">
      <w:start w:val="1"/>
      <w:numFmt w:val="decimal"/>
      <w:lvlText w:val="%4."/>
      <w:lvlJc w:val="left"/>
      <w:pPr>
        <w:tabs>
          <w:tab w:val="num" w:pos="5007"/>
        </w:tabs>
        <w:ind w:left="5007" w:hanging="360"/>
      </w:pPr>
    </w:lvl>
    <w:lvl w:ilvl="4" w:tplc="0C0A0019" w:tentative="1">
      <w:start w:val="1"/>
      <w:numFmt w:val="lowerLetter"/>
      <w:lvlText w:val="%5."/>
      <w:lvlJc w:val="left"/>
      <w:pPr>
        <w:tabs>
          <w:tab w:val="num" w:pos="5727"/>
        </w:tabs>
        <w:ind w:left="5727" w:hanging="360"/>
      </w:pPr>
    </w:lvl>
    <w:lvl w:ilvl="5" w:tplc="0C0A001B" w:tentative="1">
      <w:start w:val="1"/>
      <w:numFmt w:val="lowerRoman"/>
      <w:lvlText w:val="%6."/>
      <w:lvlJc w:val="right"/>
      <w:pPr>
        <w:tabs>
          <w:tab w:val="num" w:pos="6447"/>
        </w:tabs>
        <w:ind w:left="6447" w:hanging="180"/>
      </w:pPr>
    </w:lvl>
    <w:lvl w:ilvl="6" w:tplc="0C0A000F" w:tentative="1">
      <w:start w:val="1"/>
      <w:numFmt w:val="decimal"/>
      <w:lvlText w:val="%7."/>
      <w:lvlJc w:val="left"/>
      <w:pPr>
        <w:tabs>
          <w:tab w:val="num" w:pos="7167"/>
        </w:tabs>
        <w:ind w:left="7167" w:hanging="360"/>
      </w:pPr>
    </w:lvl>
    <w:lvl w:ilvl="7" w:tplc="0C0A0019" w:tentative="1">
      <w:start w:val="1"/>
      <w:numFmt w:val="lowerLetter"/>
      <w:lvlText w:val="%8."/>
      <w:lvlJc w:val="left"/>
      <w:pPr>
        <w:tabs>
          <w:tab w:val="num" w:pos="7887"/>
        </w:tabs>
        <w:ind w:left="7887" w:hanging="360"/>
      </w:pPr>
    </w:lvl>
    <w:lvl w:ilvl="8" w:tplc="0C0A001B" w:tentative="1">
      <w:start w:val="1"/>
      <w:numFmt w:val="lowerRoman"/>
      <w:lvlText w:val="%9."/>
      <w:lvlJc w:val="right"/>
      <w:pPr>
        <w:tabs>
          <w:tab w:val="num" w:pos="8607"/>
        </w:tabs>
        <w:ind w:left="8607" w:hanging="180"/>
      </w:pPr>
    </w:lvl>
  </w:abstractNum>
  <w:abstractNum w:abstractNumId="9">
    <w:nsid w:val="293D513C"/>
    <w:multiLevelType w:val="hybridMultilevel"/>
    <w:tmpl w:val="37C05028"/>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9F14EA4"/>
    <w:multiLevelType w:val="hybridMultilevel"/>
    <w:tmpl w:val="E03604D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nsid w:val="2BAF2425"/>
    <w:multiLevelType w:val="hybridMultilevel"/>
    <w:tmpl w:val="CA3C1A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nsid w:val="31D44BED"/>
    <w:multiLevelType w:val="hybridMultilevel"/>
    <w:tmpl w:val="7BA27D60"/>
    <w:lvl w:ilvl="0" w:tplc="0C0A000F">
      <w:start w:val="1"/>
      <w:numFmt w:val="lowerRoman"/>
      <w:lvlText w:val="%1."/>
      <w:lvlJc w:val="right"/>
      <w:pPr>
        <w:tabs>
          <w:tab w:val="num" w:pos="3551"/>
        </w:tabs>
        <w:ind w:left="3551" w:hanging="360"/>
      </w:pPr>
    </w:lvl>
    <w:lvl w:ilvl="1" w:tplc="0C0A0019" w:tentative="1">
      <w:start w:val="1"/>
      <w:numFmt w:val="lowerLetter"/>
      <w:lvlText w:val="%2."/>
      <w:lvlJc w:val="left"/>
      <w:pPr>
        <w:tabs>
          <w:tab w:val="num" w:pos="4271"/>
        </w:tabs>
        <w:ind w:left="4271" w:hanging="360"/>
      </w:pPr>
    </w:lvl>
    <w:lvl w:ilvl="2" w:tplc="0C0A001B" w:tentative="1">
      <w:start w:val="1"/>
      <w:numFmt w:val="lowerRoman"/>
      <w:lvlText w:val="%3."/>
      <w:lvlJc w:val="right"/>
      <w:pPr>
        <w:tabs>
          <w:tab w:val="num" w:pos="4991"/>
        </w:tabs>
        <w:ind w:left="4991" w:hanging="180"/>
      </w:pPr>
    </w:lvl>
    <w:lvl w:ilvl="3" w:tplc="0C0A000F" w:tentative="1">
      <w:start w:val="1"/>
      <w:numFmt w:val="decimal"/>
      <w:lvlText w:val="%4."/>
      <w:lvlJc w:val="left"/>
      <w:pPr>
        <w:tabs>
          <w:tab w:val="num" w:pos="5711"/>
        </w:tabs>
        <w:ind w:left="5711" w:hanging="360"/>
      </w:pPr>
    </w:lvl>
    <w:lvl w:ilvl="4" w:tplc="0C0A0019" w:tentative="1">
      <w:start w:val="1"/>
      <w:numFmt w:val="lowerLetter"/>
      <w:lvlText w:val="%5."/>
      <w:lvlJc w:val="left"/>
      <w:pPr>
        <w:tabs>
          <w:tab w:val="num" w:pos="6431"/>
        </w:tabs>
        <w:ind w:left="6431" w:hanging="360"/>
      </w:pPr>
    </w:lvl>
    <w:lvl w:ilvl="5" w:tplc="0C0A001B" w:tentative="1">
      <w:start w:val="1"/>
      <w:numFmt w:val="lowerRoman"/>
      <w:lvlText w:val="%6."/>
      <w:lvlJc w:val="right"/>
      <w:pPr>
        <w:tabs>
          <w:tab w:val="num" w:pos="7151"/>
        </w:tabs>
        <w:ind w:left="7151" w:hanging="180"/>
      </w:pPr>
    </w:lvl>
    <w:lvl w:ilvl="6" w:tplc="0C0A000F" w:tentative="1">
      <w:start w:val="1"/>
      <w:numFmt w:val="decimal"/>
      <w:lvlText w:val="%7."/>
      <w:lvlJc w:val="left"/>
      <w:pPr>
        <w:tabs>
          <w:tab w:val="num" w:pos="7871"/>
        </w:tabs>
        <w:ind w:left="7871" w:hanging="360"/>
      </w:pPr>
    </w:lvl>
    <w:lvl w:ilvl="7" w:tplc="0C0A0019" w:tentative="1">
      <w:start w:val="1"/>
      <w:numFmt w:val="lowerLetter"/>
      <w:lvlText w:val="%8."/>
      <w:lvlJc w:val="left"/>
      <w:pPr>
        <w:tabs>
          <w:tab w:val="num" w:pos="8591"/>
        </w:tabs>
        <w:ind w:left="8591" w:hanging="360"/>
      </w:pPr>
    </w:lvl>
    <w:lvl w:ilvl="8" w:tplc="0C0A001B" w:tentative="1">
      <w:start w:val="1"/>
      <w:numFmt w:val="lowerRoman"/>
      <w:lvlText w:val="%9."/>
      <w:lvlJc w:val="right"/>
      <w:pPr>
        <w:tabs>
          <w:tab w:val="num" w:pos="9311"/>
        </w:tabs>
        <w:ind w:left="9311" w:hanging="180"/>
      </w:pPr>
    </w:lvl>
  </w:abstractNum>
  <w:abstractNum w:abstractNumId="13">
    <w:nsid w:val="33951714"/>
    <w:multiLevelType w:val="hybridMultilevel"/>
    <w:tmpl w:val="0B74A40C"/>
    <w:lvl w:ilvl="0" w:tplc="0C0A001B">
      <w:start w:val="1"/>
      <w:numFmt w:val="lowerRoman"/>
      <w:lvlText w:val="%1."/>
      <w:lvlJc w:val="right"/>
      <w:pPr>
        <w:tabs>
          <w:tab w:val="num" w:pos="2847"/>
        </w:tabs>
        <w:ind w:left="2847" w:hanging="360"/>
      </w:pPr>
    </w:lvl>
    <w:lvl w:ilvl="1" w:tplc="0C0A0019" w:tentative="1">
      <w:start w:val="1"/>
      <w:numFmt w:val="lowerLetter"/>
      <w:lvlText w:val="%2."/>
      <w:lvlJc w:val="left"/>
      <w:pPr>
        <w:tabs>
          <w:tab w:val="num" w:pos="3567"/>
        </w:tabs>
        <w:ind w:left="3567" w:hanging="360"/>
      </w:pPr>
    </w:lvl>
    <w:lvl w:ilvl="2" w:tplc="0C0A001B" w:tentative="1">
      <w:start w:val="1"/>
      <w:numFmt w:val="lowerRoman"/>
      <w:lvlText w:val="%3."/>
      <w:lvlJc w:val="right"/>
      <w:pPr>
        <w:tabs>
          <w:tab w:val="num" w:pos="4287"/>
        </w:tabs>
        <w:ind w:left="4287" w:hanging="180"/>
      </w:pPr>
    </w:lvl>
    <w:lvl w:ilvl="3" w:tplc="0C0A000F" w:tentative="1">
      <w:start w:val="1"/>
      <w:numFmt w:val="decimal"/>
      <w:lvlText w:val="%4."/>
      <w:lvlJc w:val="left"/>
      <w:pPr>
        <w:tabs>
          <w:tab w:val="num" w:pos="5007"/>
        </w:tabs>
        <w:ind w:left="5007" w:hanging="360"/>
      </w:pPr>
    </w:lvl>
    <w:lvl w:ilvl="4" w:tplc="0C0A0019" w:tentative="1">
      <w:start w:val="1"/>
      <w:numFmt w:val="lowerLetter"/>
      <w:lvlText w:val="%5."/>
      <w:lvlJc w:val="left"/>
      <w:pPr>
        <w:tabs>
          <w:tab w:val="num" w:pos="5727"/>
        </w:tabs>
        <w:ind w:left="5727" w:hanging="360"/>
      </w:pPr>
    </w:lvl>
    <w:lvl w:ilvl="5" w:tplc="0C0A001B" w:tentative="1">
      <w:start w:val="1"/>
      <w:numFmt w:val="lowerRoman"/>
      <w:lvlText w:val="%6."/>
      <w:lvlJc w:val="right"/>
      <w:pPr>
        <w:tabs>
          <w:tab w:val="num" w:pos="6447"/>
        </w:tabs>
        <w:ind w:left="6447" w:hanging="180"/>
      </w:pPr>
    </w:lvl>
    <w:lvl w:ilvl="6" w:tplc="0C0A000F" w:tentative="1">
      <w:start w:val="1"/>
      <w:numFmt w:val="decimal"/>
      <w:lvlText w:val="%7."/>
      <w:lvlJc w:val="left"/>
      <w:pPr>
        <w:tabs>
          <w:tab w:val="num" w:pos="7167"/>
        </w:tabs>
        <w:ind w:left="7167" w:hanging="360"/>
      </w:pPr>
    </w:lvl>
    <w:lvl w:ilvl="7" w:tplc="0C0A0019" w:tentative="1">
      <w:start w:val="1"/>
      <w:numFmt w:val="lowerLetter"/>
      <w:lvlText w:val="%8."/>
      <w:lvlJc w:val="left"/>
      <w:pPr>
        <w:tabs>
          <w:tab w:val="num" w:pos="7887"/>
        </w:tabs>
        <w:ind w:left="7887" w:hanging="360"/>
      </w:pPr>
    </w:lvl>
    <w:lvl w:ilvl="8" w:tplc="0C0A001B" w:tentative="1">
      <w:start w:val="1"/>
      <w:numFmt w:val="lowerRoman"/>
      <w:lvlText w:val="%9."/>
      <w:lvlJc w:val="right"/>
      <w:pPr>
        <w:tabs>
          <w:tab w:val="num" w:pos="8607"/>
        </w:tabs>
        <w:ind w:left="8607" w:hanging="180"/>
      </w:pPr>
    </w:lvl>
  </w:abstractNum>
  <w:abstractNum w:abstractNumId="14">
    <w:nsid w:val="3CA6635B"/>
    <w:multiLevelType w:val="hybridMultilevel"/>
    <w:tmpl w:val="179ACB92"/>
    <w:lvl w:ilvl="0" w:tplc="9F2E1DCA">
      <w:start w:val="1"/>
      <w:numFmt w:val="decimal"/>
      <w:lvlText w:val="I.5.%1."/>
      <w:lvlJc w:val="left"/>
      <w:pPr>
        <w:tabs>
          <w:tab w:val="num" w:pos="2520"/>
        </w:tabs>
        <w:ind w:left="2520" w:hanging="360"/>
      </w:pPr>
      <w:rPr>
        <w:rFonts w:hint="default"/>
        <w:b w:val="0"/>
        <w:i/>
        <w:vertAlign w:val="baseline"/>
      </w:rPr>
    </w:lvl>
    <w:lvl w:ilvl="1" w:tplc="52E46832">
      <w:start w:val="1"/>
      <w:numFmt w:val="lowerLetter"/>
      <w:lvlText w:val="%2."/>
      <w:lvlJc w:val="left"/>
      <w:pPr>
        <w:tabs>
          <w:tab w:val="num" w:pos="2880"/>
        </w:tabs>
        <w:ind w:left="2880" w:hanging="360"/>
      </w:pPr>
      <w:rPr>
        <w:i/>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5">
    <w:nsid w:val="43420727"/>
    <w:multiLevelType w:val="hybridMultilevel"/>
    <w:tmpl w:val="2C58A56E"/>
    <w:lvl w:ilvl="0" w:tplc="F7AAC640">
      <w:start w:val="1"/>
      <w:numFmt w:val="decimal"/>
      <w:lvlText w:val="%1."/>
      <w:lvlJc w:val="left"/>
      <w:pPr>
        <w:ind w:left="1068" w:hanging="360"/>
      </w:pPr>
      <w:rPr>
        <w:rFonts w:hint="default"/>
      </w:rPr>
    </w:lvl>
    <w:lvl w:ilvl="1" w:tplc="0C0A0019">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16">
    <w:nsid w:val="493D6840"/>
    <w:multiLevelType w:val="hybridMultilevel"/>
    <w:tmpl w:val="7AEE7090"/>
    <w:lvl w:ilvl="0" w:tplc="4F0ACC86">
      <w:start w:val="1"/>
      <w:numFmt w:val="none"/>
      <w:lvlText w:val="-"/>
      <w:lvlJc w:val="right"/>
      <w:pPr>
        <w:tabs>
          <w:tab w:val="num" w:pos="888"/>
        </w:tabs>
        <w:ind w:left="888" w:hanging="18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nsid w:val="4BEC6E79"/>
    <w:multiLevelType w:val="hybridMultilevel"/>
    <w:tmpl w:val="26247C82"/>
    <w:lvl w:ilvl="0" w:tplc="E24AF01C">
      <w:start w:val="1"/>
      <w:numFmt w:val="decimal"/>
      <w:lvlText w:val="%1."/>
      <w:lvlJc w:val="left"/>
      <w:pPr>
        <w:tabs>
          <w:tab w:val="num" w:pos="1800"/>
        </w:tabs>
        <w:ind w:left="1800" w:hanging="390"/>
      </w:pPr>
      <w:rPr>
        <w:rFonts w:hint="default"/>
      </w:rPr>
    </w:lvl>
    <w:lvl w:ilvl="1" w:tplc="0C0A0019" w:tentative="1">
      <w:start w:val="1"/>
      <w:numFmt w:val="lowerLetter"/>
      <w:lvlText w:val="%2."/>
      <w:lvlJc w:val="left"/>
      <w:pPr>
        <w:tabs>
          <w:tab w:val="num" w:pos="2490"/>
        </w:tabs>
        <w:ind w:left="2490" w:hanging="360"/>
      </w:pPr>
    </w:lvl>
    <w:lvl w:ilvl="2" w:tplc="0C0A001B" w:tentative="1">
      <w:start w:val="1"/>
      <w:numFmt w:val="lowerRoman"/>
      <w:lvlText w:val="%3."/>
      <w:lvlJc w:val="right"/>
      <w:pPr>
        <w:tabs>
          <w:tab w:val="num" w:pos="3210"/>
        </w:tabs>
        <w:ind w:left="3210" w:hanging="180"/>
      </w:pPr>
    </w:lvl>
    <w:lvl w:ilvl="3" w:tplc="0C0A000F" w:tentative="1">
      <w:start w:val="1"/>
      <w:numFmt w:val="decimal"/>
      <w:lvlText w:val="%4."/>
      <w:lvlJc w:val="left"/>
      <w:pPr>
        <w:tabs>
          <w:tab w:val="num" w:pos="3930"/>
        </w:tabs>
        <w:ind w:left="3930" w:hanging="360"/>
      </w:pPr>
    </w:lvl>
    <w:lvl w:ilvl="4" w:tplc="0C0A0019" w:tentative="1">
      <w:start w:val="1"/>
      <w:numFmt w:val="lowerLetter"/>
      <w:lvlText w:val="%5."/>
      <w:lvlJc w:val="left"/>
      <w:pPr>
        <w:tabs>
          <w:tab w:val="num" w:pos="4650"/>
        </w:tabs>
        <w:ind w:left="4650" w:hanging="360"/>
      </w:pPr>
    </w:lvl>
    <w:lvl w:ilvl="5" w:tplc="0C0A001B" w:tentative="1">
      <w:start w:val="1"/>
      <w:numFmt w:val="lowerRoman"/>
      <w:lvlText w:val="%6."/>
      <w:lvlJc w:val="right"/>
      <w:pPr>
        <w:tabs>
          <w:tab w:val="num" w:pos="5370"/>
        </w:tabs>
        <w:ind w:left="5370" w:hanging="180"/>
      </w:pPr>
    </w:lvl>
    <w:lvl w:ilvl="6" w:tplc="0C0A000F" w:tentative="1">
      <w:start w:val="1"/>
      <w:numFmt w:val="decimal"/>
      <w:lvlText w:val="%7."/>
      <w:lvlJc w:val="left"/>
      <w:pPr>
        <w:tabs>
          <w:tab w:val="num" w:pos="6090"/>
        </w:tabs>
        <w:ind w:left="6090" w:hanging="360"/>
      </w:pPr>
    </w:lvl>
    <w:lvl w:ilvl="7" w:tplc="0C0A0019" w:tentative="1">
      <w:start w:val="1"/>
      <w:numFmt w:val="lowerLetter"/>
      <w:lvlText w:val="%8."/>
      <w:lvlJc w:val="left"/>
      <w:pPr>
        <w:tabs>
          <w:tab w:val="num" w:pos="6810"/>
        </w:tabs>
        <w:ind w:left="6810" w:hanging="360"/>
      </w:pPr>
    </w:lvl>
    <w:lvl w:ilvl="8" w:tplc="0C0A001B" w:tentative="1">
      <w:start w:val="1"/>
      <w:numFmt w:val="lowerRoman"/>
      <w:lvlText w:val="%9."/>
      <w:lvlJc w:val="right"/>
      <w:pPr>
        <w:tabs>
          <w:tab w:val="num" w:pos="7530"/>
        </w:tabs>
        <w:ind w:left="7530" w:hanging="180"/>
      </w:pPr>
    </w:lvl>
  </w:abstractNum>
  <w:abstractNum w:abstractNumId="18">
    <w:nsid w:val="50534E91"/>
    <w:multiLevelType w:val="multilevel"/>
    <w:tmpl w:val="7F4C24DE"/>
    <w:lvl w:ilvl="0">
      <w:start w:val="1"/>
      <w:numFmt w:val="decimal"/>
      <w:lvlText w:val="%1"/>
      <w:lvlJc w:val="left"/>
      <w:pPr>
        <w:ind w:left="435" w:hanging="435"/>
      </w:pPr>
      <w:rPr>
        <w:rFonts w:hint="default"/>
      </w:rPr>
    </w:lvl>
    <w:lvl w:ilvl="1">
      <w:start w:val="3"/>
      <w:numFmt w:val="decimal"/>
      <w:lvlText w:val="%1.%2"/>
      <w:lvlJc w:val="left"/>
      <w:pPr>
        <w:ind w:left="1149" w:hanging="435"/>
      </w:pPr>
      <w:rPr>
        <w:rFonts w:hint="default"/>
      </w:rPr>
    </w:lvl>
    <w:lvl w:ilvl="2">
      <w:start w:val="1"/>
      <w:numFmt w:val="decimal"/>
      <w:pStyle w:val="Ttulo3"/>
      <w:lvlText w:val="%1.%2.%3"/>
      <w:lvlJc w:val="left"/>
      <w:pPr>
        <w:ind w:left="2148" w:hanging="72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512" w:hanging="1800"/>
      </w:pPr>
      <w:rPr>
        <w:rFonts w:hint="default"/>
      </w:rPr>
    </w:lvl>
  </w:abstractNum>
  <w:abstractNum w:abstractNumId="19">
    <w:nsid w:val="54F862E3"/>
    <w:multiLevelType w:val="multilevel"/>
    <w:tmpl w:val="E794C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5B24342A"/>
    <w:multiLevelType w:val="hybridMultilevel"/>
    <w:tmpl w:val="49DAC7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nsid w:val="5C462088"/>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61BB0409"/>
    <w:multiLevelType w:val="hybridMultilevel"/>
    <w:tmpl w:val="A3B4B31A"/>
    <w:lvl w:ilvl="0" w:tplc="272C2EF4">
      <w:start w:val="1"/>
      <w:numFmt w:val="lowerLetter"/>
      <w:lvlText w:val="%1."/>
      <w:lvlJc w:val="left"/>
      <w:pPr>
        <w:ind w:left="2912" w:hanging="360"/>
      </w:pPr>
      <w:rPr>
        <w:rFonts w:hint="default"/>
      </w:rPr>
    </w:lvl>
    <w:lvl w:ilvl="1" w:tplc="0C0A0019">
      <w:start w:val="1"/>
      <w:numFmt w:val="lowerLetter"/>
      <w:lvlText w:val="%2."/>
      <w:lvlJc w:val="left"/>
      <w:pPr>
        <w:ind w:left="3632" w:hanging="360"/>
      </w:pPr>
    </w:lvl>
    <w:lvl w:ilvl="2" w:tplc="0C0A001B" w:tentative="1">
      <w:start w:val="1"/>
      <w:numFmt w:val="lowerRoman"/>
      <w:lvlText w:val="%3."/>
      <w:lvlJc w:val="right"/>
      <w:pPr>
        <w:ind w:left="4352" w:hanging="180"/>
      </w:pPr>
    </w:lvl>
    <w:lvl w:ilvl="3" w:tplc="0C0A000F" w:tentative="1">
      <w:start w:val="1"/>
      <w:numFmt w:val="decimal"/>
      <w:lvlText w:val="%4."/>
      <w:lvlJc w:val="left"/>
      <w:pPr>
        <w:ind w:left="5072" w:hanging="360"/>
      </w:pPr>
    </w:lvl>
    <w:lvl w:ilvl="4" w:tplc="0C0A0019" w:tentative="1">
      <w:start w:val="1"/>
      <w:numFmt w:val="lowerLetter"/>
      <w:lvlText w:val="%5."/>
      <w:lvlJc w:val="left"/>
      <w:pPr>
        <w:ind w:left="5792" w:hanging="360"/>
      </w:pPr>
    </w:lvl>
    <w:lvl w:ilvl="5" w:tplc="0C0A001B" w:tentative="1">
      <w:start w:val="1"/>
      <w:numFmt w:val="lowerRoman"/>
      <w:lvlText w:val="%6."/>
      <w:lvlJc w:val="right"/>
      <w:pPr>
        <w:ind w:left="6512" w:hanging="180"/>
      </w:pPr>
    </w:lvl>
    <w:lvl w:ilvl="6" w:tplc="0C0A000F" w:tentative="1">
      <w:start w:val="1"/>
      <w:numFmt w:val="decimal"/>
      <w:lvlText w:val="%7."/>
      <w:lvlJc w:val="left"/>
      <w:pPr>
        <w:ind w:left="7232" w:hanging="360"/>
      </w:pPr>
    </w:lvl>
    <w:lvl w:ilvl="7" w:tplc="0C0A0019" w:tentative="1">
      <w:start w:val="1"/>
      <w:numFmt w:val="lowerLetter"/>
      <w:lvlText w:val="%8."/>
      <w:lvlJc w:val="left"/>
      <w:pPr>
        <w:ind w:left="7952" w:hanging="360"/>
      </w:pPr>
    </w:lvl>
    <w:lvl w:ilvl="8" w:tplc="0C0A001B" w:tentative="1">
      <w:start w:val="1"/>
      <w:numFmt w:val="lowerRoman"/>
      <w:lvlText w:val="%9."/>
      <w:lvlJc w:val="right"/>
      <w:pPr>
        <w:ind w:left="8672" w:hanging="180"/>
      </w:pPr>
    </w:lvl>
  </w:abstractNum>
  <w:abstractNum w:abstractNumId="23">
    <w:nsid w:val="654A1320"/>
    <w:multiLevelType w:val="hybridMultilevel"/>
    <w:tmpl w:val="D6287BDE"/>
    <w:lvl w:ilvl="0" w:tplc="56965014">
      <w:start w:val="1"/>
      <w:numFmt w:val="lowerLetter"/>
      <w:lvlText w:val="%1)"/>
      <w:lvlJc w:val="left"/>
      <w:pPr>
        <w:ind w:left="1068" w:hanging="360"/>
      </w:pPr>
      <w:rPr>
        <w:rFonts w:hint="default"/>
        <w:b/>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4">
    <w:nsid w:val="6BB959EF"/>
    <w:multiLevelType w:val="hybridMultilevel"/>
    <w:tmpl w:val="9A5AEA9C"/>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6BF96F54"/>
    <w:multiLevelType w:val="hybridMultilevel"/>
    <w:tmpl w:val="DA7A2E6C"/>
    <w:lvl w:ilvl="0" w:tplc="3604A038">
      <w:start w:val="1"/>
      <w:numFmt w:val="upperLetter"/>
      <w:pStyle w:val="Ttulo4"/>
      <w:lvlText w:val="%1."/>
      <w:lvlJc w:val="left"/>
      <w:pPr>
        <w:ind w:left="1068" w:hanging="360"/>
      </w:pPr>
      <w:rPr>
        <w:rFonts w:hint="default"/>
      </w:r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26">
    <w:nsid w:val="6C1C2DF0"/>
    <w:multiLevelType w:val="hybridMultilevel"/>
    <w:tmpl w:val="D8BC3902"/>
    <w:lvl w:ilvl="0" w:tplc="839C7548">
      <w:start w:val="2"/>
      <w:numFmt w:val="decimal"/>
      <w:lvlText w:val="%1"/>
      <w:lvlJc w:val="left"/>
      <w:pPr>
        <w:ind w:left="720" w:hanging="360"/>
      </w:pPr>
      <w:rPr>
        <w:rFonts w:hint="default"/>
      </w:rPr>
    </w:lvl>
    <w:lvl w:ilvl="1" w:tplc="0C0A0019">
      <w:start w:val="1"/>
      <w:numFmt w:val="lowerLetter"/>
      <w:lvlText w:val="%2."/>
      <w:lvlJc w:val="left"/>
      <w:pPr>
        <w:ind w:left="1440" w:hanging="360"/>
      </w:pPr>
    </w:lvl>
    <w:lvl w:ilvl="2" w:tplc="1F4C2916">
      <w:numFmt w:val="bullet"/>
      <w:lvlText w:val="-"/>
      <w:lvlJc w:val="left"/>
      <w:pPr>
        <w:tabs>
          <w:tab w:val="num" w:pos="2340"/>
        </w:tabs>
        <w:ind w:left="2340" w:hanging="360"/>
      </w:pPr>
      <w:rPr>
        <w:rFonts w:ascii="Century Gothic" w:eastAsia="Times New Roman" w:hAnsi="Century Gothic" w:cs="Times New Roman" w:hint="default"/>
      </w:rPr>
    </w:lvl>
    <w:lvl w:ilvl="3" w:tplc="8A7E9F84">
      <w:start w:val="1"/>
      <w:numFmt w:val="lowerLetter"/>
      <w:lvlText w:val="%4)"/>
      <w:lvlJc w:val="left"/>
      <w:pPr>
        <w:ind w:left="2880" w:hanging="360"/>
      </w:pPr>
      <w:rPr>
        <w:rFonts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7">
    <w:nsid w:val="6CFF4A6B"/>
    <w:multiLevelType w:val="hybridMultilevel"/>
    <w:tmpl w:val="07C426A0"/>
    <w:lvl w:ilvl="0" w:tplc="0C0A000F">
      <w:start w:val="1"/>
      <w:numFmt w:val="decimal"/>
      <w:pStyle w:val="Sinespaciado"/>
      <w:lvlText w:val="%1."/>
      <w:lvlJc w:val="left"/>
      <w:pPr>
        <w:ind w:left="720" w:hanging="360"/>
      </w:pPr>
      <w:rPr>
        <w:rFonts w:hint="default"/>
        <w:b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nsid w:val="6DEA68D9"/>
    <w:multiLevelType w:val="multilevel"/>
    <w:tmpl w:val="162CE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E5A2EED"/>
    <w:multiLevelType w:val="hybridMultilevel"/>
    <w:tmpl w:val="1F78ADE0"/>
    <w:lvl w:ilvl="0" w:tplc="948095E6">
      <w:start w:val="1"/>
      <w:numFmt w:val="lowerLetter"/>
      <w:lvlText w:val="%1)"/>
      <w:lvlJc w:val="left"/>
      <w:pPr>
        <w:ind w:left="1780" w:hanging="360"/>
      </w:pPr>
      <w:rPr>
        <w:rFonts w:hint="default"/>
      </w:rPr>
    </w:lvl>
    <w:lvl w:ilvl="1" w:tplc="0C0A0019" w:tentative="1">
      <w:start w:val="1"/>
      <w:numFmt w:val="lowerLetter"/>
      <w:lvlText w:val="%2."/>
      <w:lvlJc w:val="left"/>
      <w:pPr>
        <w:ind w:left="2500" w:hanging="360"/>
      </w:pPr>
    </w:lvl>
    <w:lvl w:ilvl="2" w:tplc="0C0A001B" w:tentative="1">
      <w:start w:val="1"/>
      <w:numFmt w:val="lowerRoman"/>
      <w:lvlText w:val="%3."/>
      <w:lvlJc w:val="right"/>
      <w:pPr>
        <w:ind w:left="3220" w:hanging="180"/>
      </w:pPr>
    </w:lvl>
    <w:lvl w:ilvl="3" w:tplc="0C0A000F" w:tentative="1">
      <w:start w:val="1"/>
      <w:numFmt w:val="decimal"/>
      <w:lvlText w:val="%4."/>
      <w:lvlJc w:val="left"/>
      <w:pPr>
        <w:ind w:left="3940" w:hanging="360"/>
      </w:pPr>
    </w:lvl>
    <w:lvl w:ilvl="4" w:tplc="0C0A0019" w:tentative="1">
      <w:start w:val="1"/>
      <w:numFmt w:val="lowerLetter"/>
      <w:lvlText w:val="%5."/>
      <w:lvlJc w:val="left"/>
      <w:pPr>
        <w:ind w:left="4660" w:hanging="360"/>
      </w:pPr>
    </w:lvl>
    <w:lvl w:ilvl="5" w:tplc="0C0A001B" w:tentative="1">
      <w:start w:val="1"/>
      <w:numFmt w:val="lowerRoman"/>
      <w:lvlText w:val="%6."/>
      <w:lvlJc w:val="right"/>
      <w:pPr>
        <w:ind w:left="5380" w:hanging="180"/>
      </w:pPr>
    </w:lvl>
    <w:lvl w:ilvl="6" w:tplc="0C0A000F" w:tentative="1">
      <w:start w:val="1"/>
      <w:numFmt w:val="decimal"/>
      <w:lvlText w:val="%7."/>
      <w:lvlJc w:val="left"/>
      <w:pPr>
        <w:ind w:left="6100" w:hanging="360"/>
      </w:pPr>
    </w:lvl>
    <w:lvl w:ilvl="7" w:tplc="0C0A0019" w:tentative="1">
      <w:start w:val="1"/>
      <w:numFmt w:val="lowerLetter"/>
      <w:lvlText w:val="%8."/>
      <w:lvlJc w:val="left"/>
      <w:pPr>
        <w:ind w:left="6820" w:hanging="360"/>
      </w:pPr>
    </w:lvl>
    <w:lvl w:ilvl="8" w:tplc="0C0A001B" w:tentative="1">
      <w:start w:val="1"/>
      <w:numFmt w:val="lowerRoman"/>
      <w:lvlText w:val="%9."/>
      <w:lvlJc w:val="right"/>
      <w:pPr>
        <w:ind w:left="7540" w:hanging="180"/>
      </w:pPr>
    </w:lvl>
  </w:abstractNum>
  <w:abstractNum w:abstractNumId="30">
    <w:nsid w:val="6E8360FD"/>
    <w:multiLevelType w:val="hybridMultilevel"/>
    <w:tmpl w:val="B3D45DFC"/>
    <w:lvl w:ilvl="0" w:tplc="0C0A0017">
      <w:start w:val="3"/>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1">
    <w:nsid w:val="73FF49AE"/>
    <w:multiLevelType w:val="hybridMultilevel"/>
    <w:tmpl w:val="DA545112"/>
    <w:lvl w:ilvl="0" w:tplc="0C0A0017">
      <w:start w:val="1"/>
      <w:numFmt w:val="lowerLetter"/>
      <w:lvlText w:val="%1)"/>
      <w:lvlJc w:val="left"/>
      <w:pPr>
        <w:ind w:left="1068" w:hanging="360"/>
      </w:pPr>
    </w:lvl>
    <w:lvl w:ilvl="1" w:tplc="0C0A0019" w:tentative="1">
      <w:start w:val="1"/>
      <w:numFmt w:val="lowerLetter"/>
      <w:lvlText w:val="%2."/>
      <w:lvlJc w:val="left"/>
      <w:pPr>
        <w:ind w:left="1788" w:hanging="360"/>
      </w:pPr>
    </w:lvl>
    <w:lvl w:ilvl="2" w:tplc="0C0A001B" w:tentative="1">
      <w:start w:val="1"/>
      <w:numFmt w:val="lowerRoman"/>
      <w:lvlText w:val="%3."/>
      <w:lvlJc w:val="right"/>
      <w:pPr>
        <w:ind w:left="2508" w:hanging="180"/>
      </w:pPr>
    </w:lvl>
    <w:lvl w:ilvl="3" w:tplc="0C0A000F" w:tentative="1">
      <w:start w:val="1"/>
      <w:numFmt w:val="decimal"/>
      <w:lvlText w:val="%4."/>
      <w:lvlJc w:val="left"/>
      <w:pPr>
        <w:ind w:left="3228" w:hanging="360"/>
      </w:pPr>
    </w:lvl>
    <w:lvl w:ilvl="4" w:tplc="0C0A0019" w:tentative="1">
      <w:start w:val="1"/>
      <w:numFmt w:val="lowerLetter"/>
      <w:lvlText w:val="%5."/>
      <w:lvlJc w:val="left"/>
      <w:pPr>
        <w:ind w:left="3948" w:hanging="360"/>
      </w:pPr>
    </w:lvl>
    <w:lvl w:ilvl="5" w:tplc="0C0A001B" w:tentative="1">
      <w:start w:val="1"/>
      <w:numFmt w:val="lowerRoman"/>
      <w:lvlText w:val="%6."/>
      <w:lvlJc w:val="right"/>
      <w:pPr>
        <w:ind w:left="4668" w:hanging="180"/>
      </w:pPr>
    </w:lvl>
    <w:lvl w:ilvl="6" w:tplc="0C0A000F" w:tentative="1">
      <w:start w:val="1"/>
      <w:numFmt w:val="decimal"/>
      <w:lvlText w:val="%7."/>
      <w:lvlJc w:val="left"/>
      <w:pPr>
        <w:ind w:left="5388" w:hanging="360"/>
      </w:pPr>
    </w:lvl>
    <w:lvl w:ilvl="7" w:tplc="0C0A0019" w:tentative="1">
      <w:start w:val="1"/>
      <w:numFmt w:val="lowerLetter"/>
      <w:lvlText w:val="%8."/>
      <w:lvlJc w:val="left"/>
      <w:pPr>
        <w:ind w:left="6108" w:hanging="360"/>
      </w:pPr>
    </w:lvl>
    <w:lvl w:ilvl="8" w:tplc="0C0A001B" w:tentative="1">
      <w:start w:val="1"/>
      <w:numFmt w:val="lowerRoman"/>
      <w:lvlText w:val="%9."/>
      <w:lvlJc w:val="right"/>
      <w:pPr>
        <w:ind w:left="6828" w:hanging="180"/>
      </w:pPr>
    </w:lvl>
  </w:abstractNum>
  <w:abstractNum w:abstractNumId="32">
    <w:nsid w:val="763E7C5B"/>
    <w:multiLevelType w:val="hybridMultilevel"/>
    <w:tmpl w:val="97FAD3CE"/>
    <w:lvl w:ilvl="0" w:tplc="984E4C82">
      <w:start w:val="4"/>
      <w:numFmt w:val="bullet"/>
      <w:lvlText w:val="-"/>
      <w:lvlJc w:val="left"/>
      <w:pPr>
        <w:ind w:left="1780" w:hanging="360"/>
      </w:pPr>
      <w:rPr>
        <w:rFonts w:ascii="Century Gothic" w:eastAsiaTheme="minorEastAsia" w:hAnsi="Century Gothic" w:cstheme="minorBidi" w:hint="default"/>
      </w:rPr>
    </w:lvl>
    <w:lvl w:ilvl="1" w:tplc="0C0A0003">
      <w:start w:val="1"/>
      <w:numFmt w:val="bullet"/>
      <w:lvlText w:val="o"/>
      <w:lvlJc w:val="left"/>
      <w:pPr>
        <w:ind w:left="2500" w:hanging="360"/>
      </w:pPr>
      <w:rPr>
        <w:rFonts w:ascii="Courier New" w:hAnsi="Courier New" w:hint="default"/>
      </w:rPr>
    </w:lvl>
    <w:lvl w:ilvl="2" w:tplc="0C0A0005" w:tentative="1">
      <w:start w:val="1"/>
      <w:numFmt w:val="bullet"/>
      <w:lvlText w:val=""/>
      <w:lvlJc w:val="left"/>
      <w:pPr>
        <w:ind w:left="3220" w:hanging="360"/>
      </w:pPr>
      <w:rPr>
        <w:rFonts w:ascii="Wingdings" w:hAnsi="Wingdings" w:hint="default"/>
      </w:rPr>
    </w:lvl>
    <w:lvl w:ilvl="3" w:tplc="0C0A0001" w:tentative="1">
      <w:start w:val="1"/>
      <w:numFmt w:val="bullet"/>
      <w:lvlText w:val=""/>
      <w:lvlJc w:val="left"/>
      <w:pPr>
        <w:ind w:left="3940" w:hanging="360"/>
      </w:pPr>
      <w:rPr>
        <w:rFonts w:ascii="Symbol" w:hAnsi="Symbol" w:hint="default"/>
      </w:rPr>
    </w:lvl>
    <w:lvl w:ilvl="4" w:tplc="0C0A0003" w:tentative="1">
      <w:start w:val="1"/>
      <w:numFmt w:val="bullet"/>
      <w:lvlText w:val="o"/>
      <w:lvlJc w:val="left"/>
      <w:pPr>
        <w:ind w:left="4660" w:hanging="360"/>
      </w:pPr>
      <w:rPr>
        <w:rFonts w:ascii="Courier New" w:hAnsi="Courier New" w:hint="default"/>
      </w:rPr>
    </w:lvl>
    <w:lvl w:ilvl="5" w:tplc="0C0A0005" w:tentative="1">
      <w:start w:val="1"/>
      <w:numFmt w:val="bullet"/>
      <w:lvlText w:val=""/>
      <w:lvlJc w:val="left"/>
      <w:pPr>
        <w:ind w:left="5380" w:hanging="360"/>
      </w:pPr>
      <w:rPr>
        <w:rFonts w:ascii="Wingdings" w:hAnsi="Wingdings" w:hint="default"/>
      </w:rPr>
    </w:lvl>
    <w:lvl w:ilvl="6" w:tplc="0C0A0001" w:tentative="1">
      <w:start w:val="1"/>
      <w:numFmt w:val="bullet"/>
      <w:lvlText w:val=""/>
      <w:lvlJc w:val="left"/>
      <w:pPr>
        <w:ind w:left="6100" w:hanging="360"/>
      </w:pPr>
      <w:rPr>
        <w:rFonts w:ascii="Symbol" w:hAnsi="Symbol" w:hint="default"/>
      </w:rPr>
    </w:lvl>
    <w:lvl w:ilvl="7" w:tplc="0C0A0003" w:tentative="1">
      <w:start w:val="1"/>
      <w:numFmt w:val="bullet"/>
      <w:lvlText w:val="o"/>
      <w:lvlJc w:val="left"/>
      <w:pPr>
        <w:ind w:left="6820" w:hanging="360"/>
      </w:pPr>
      <w:rPr>
        <w:rFonts w:ascii="Courier New" w:hAnsi="Courier New" w:hint="default"/>
      </w:rPr>
    </w:lvl>
    <w:lvl w:ilvl="8" w:tplc="0C0A0005" w:tentative="1">
      <w:start w:val="1"/>
      <w:numFmt w:val="bullet"/>
      <w:lvlText w:val=""/>
      <w:lvlJc w:val="left"/>
      <w:pPr>
        <w:ind w:left="7540" w:hanging="360"/>
      </w:pPr>
      <w:rPr>
        <w:rFonts w:ascii="Wingdings" w:hAnsi="Wingdings" w:hint="default"/>
      </w:rPr>
    </w:lvl>
  </w:abstractNum>
  <w:abstractNum w:abstractNumId="33">
    <w:nsid w:val="780C2844"/>
    <w:multiLevelType w:val="hybridMultilevel"/>
    <w:tmpl w:val="DBD05950"/>
    <w:lvl w:ilvl="0" w:tplc="CA86EF88">
      <w:start w:val="1"/>
      <w:numFmt w:val="upperRoman"/>
      <w:lvlText w:val="%1."/>
      <w:lvlJc w:val="right"/>
      <w:pPr>
        <w:tabs>
          <w:tab w:val="num" w:pos="2340"/>
        </w:tabs>
        <w:ind w:left="2340" w:hanging="180"/>
      </w:pPr>
      <w:rPr>
        <w:rFonts w:hint="default"/>
      </w:rPr>
    </w:lvl>
    <w:lvl w:ilvl="1" w:tplc="DF823F9E">
      <w:start w:val="1"/>
      <w:numFmt w:val="lowerLetter"/>
      <w:lvlText w:val="%2)"/>
      <w:lvlJc w:val="left"/>
      <w:pPr>
        <w:tabs>
          <w:tab w:val="num" w:pos="3240"/>
        </w:tabs>
        <w:ind w:left="3240" w:hanging="360"/>
      </w:pPr>
      <w:rPr>
        <w:rFonts w:hint="default"/>
        <w:b/>
        <w:color w:val="A6A6A6" w:themeColor="background1" w:themeShade="A6"/>
      </w:rPr>
    </w:lvl>
    <w:lvl w:ilvl="2" w:tplc="0C0A001B">
      <w:start w:val="4"/>
      <w:numFmt w:val="bullet"/>
      <w:lvlText w:val="-"/>
      <w:lvlJc w:val="left"/>
      <w:pPr>
        <w:tabs>
          <w:tab w:val="num" w:pos="4230"/>
        </w:tabs>
        <w:ind w:left="4230" w:hanging="450"/>
      </w:pPr>
      <w:rPr>
        <w:rFonts w:ascii="Century Gothic" w:eastAsia="Times New Roman" w:hAnsi="Century Gothic" w:cs="Times New Roman" w:hint="default"/>
      </w:rPr>
    </w:lvl>
    <w:lvl w:ilvl="3" w:tplc="0C0A000F" w:tentative="1">
      <w:start w:val="1"/>
      <w:numFmt w:val="decimal"/>
      <w:lvlText w:val="%4."/>
      <w:lvlJc w:val="left"/>
      <w:pPr>
        <w:tabs>
          <w:tab w:val="num" w:pos="4680"/>
        </w:tabs>
        <w:ind w:left="4680" w:hanging="360"/>
      </w:pPr>
    </w:lvl>
    <w:lvl w:ilvl="4" w:tplc="0C0A0019" w:tentative="1">
      <w:start w:val="1"/>
      <w:numFmt w:val="lowerLetter"/>
      <w:lvlText w:val="%5."/>
      <w:lvlJc w:val="left"/>
      <w:pPr>
        <w:tabs>
          <w:tab w:val="num" w:pos="5400"/>
        </w:tabs>
        <w:ind w:left="5400" w:hanging="360"/>
      </w:pPr>
    </w:lvl>
    <w:lvl w:ilvl="5" w:tplc="0C0A001B" w:tentative="1">
      <w:start w:val="1"/>
      <w:numFmt w:val="lowerRoman"/>
      <w:lvlText w:val="%6."/>
      <w:lvlJc w:val="right"/>
      <w:pPr>
        <w:tabs>
          <w:tab w:val="num" w:pos="6120"/>
        </w:tabs>
        <w:ind w:left="6120" w:hanging="180"/>
      </w:pPr>
    </w:lvl>
    <w:lvl w:ilvl="6" w:tplc="0C0A000F" w:tentative="1">
      <w:start w:val="1"/>
      <w:numFmt w:val="decimal"/>
      <w:lvlText w:val="%7."/>
      <w:lvlJc w:val="left"/>
      <w:pPr>
        <w:tabs>
          <w:tab w:val="num" w:pos="6840"/>
        </w:tabs>
        <w:ind w:left="6840" w:hanging="360"/>
      </w:pPr>
    </w:lvl>
    <w:lvl w:ilvl="7" w:tplc="0C0A0019" w:tentative="1">
      <w:start w:val="1"/>
      <w:numFmt w:val="lowerLetter"/>
      <w:lvlText w:val="%8."/>
      <w:lvlJc w:val="left"/>
      <w:pPr>
        <w:tabs>
          <w:tab w:val="num" w:pos="7560"/>
        </w:tabs>
        <w:ind w:left="7560" w:hanging="360"/>
      </w:pPr>
    </w:lvl>
    <w:lvl w:ilvl="8" w:tplc="0C0A001B" w:tentative="1">
      <w:start w:val="1"/>
      <w:numFmt w:val="lowerRoman"/>
      <w:lvlText w:val="%9."/>
      <w:lvlJc w:val="right"/>
      <w:pPr>
        <w:tabs>
          <w:tab w:val="num" w:pos="8280"/>
        </w:tabs>
        <w:ind w:left="8280" w:hanging="180"/>
      </w:pPr>
    </w:lvl>
  </w:abstractNum>
  <w:abstractNum w:abstractNumId="34">
    <w:nsid w:val="7C620AA0"/>
    <w:multiLevelType w:val="multilevel"/>
    <w:tmpl w:val="7CC8A7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nsid w:val="7E793F33"/>
    <w:multiLevelType w:val="hybridMultilevel"/>
    <w:tmpl w:val="E444ABDA"/>
    <w:lvl w:ilvl="0" w:tplc="D706A5C4">
      <w:start w:val="1"/>
      <w:numFmt w:val="lowerLetter"/>
      <w:lvlText w:val="%1)"/>
      <w:lvlJc w:val="left"/>
      <w:pPr>
        <w:tabs>
          <w:tab w:val="num" w:pos="1770"/>
        </w:tabs>
        <w:ind w:left="1770" w:hanging="360"/>
      </w:pPr>
      <w:rPr>
        <w:rFonts w:hint="default"/>
      </w:rPr>
    </w:lvl>
    <w:lvl w:ilvl="1" w:tplc="0C0A0019" w:tentative="1">
      <w:start w:val="1"/>
      <w:numFmt w:val="lowerLetter"/>
      <w:lvlText w:val="%2."/>
      <w:lvlJc w:val="left"/>
      <w:pPr>
        <w:tabs>
          <w:tab w:val="num" w:pos="2490"/>
        </w:tabs>
        <w:ind w:left="2490" w:hanging="360"/>
      </w:pPr>
    </w:lvl>
    <w:lvl w:ilvl="2" w:tplc="0C0A001B" w:tentative="1">
      <w:start w:val="1"/>
      <w:numFmt w:val="lowerRoman"/>
      <w:lvlText w:val="%3."/>
      <w:lvlJc w:val="right"/>
      <w:pPr>
        <w:tabs>
          <w:tab w:val="num" w:pos="3210"/>
        </w:tabs>
        <w:ind w:left="3210" w:hanging="180"/>
      </w:pPr>
    </w:lvl>
    <w:lvl w:ilvl="3" w:tplc="0C0A000F" w:tentative="1">
      <w:start w:val="1"/>
      <w:numFmt w:val="decimal"/>
      <w:lvlText w:val="%4."/>
      <w:lvlJc w:val="left"/>
      <w:pPr>
        <w:tabs>
          <w:tab w:val="num" w:pos="3930"/>
        </w:tabs>
        <w:ind w:left="3930" w:hanging="360"/>
      </w:pPr>
    </w:lvl>
    <w:lvl w:ilvl="4" w:tplc="0C0A0019" w:tentative="1">
      <w:start w:val="1"/>
      <w:numFmt w:val="lowerLetter"/>
      <w:lvlText w:val="%5."/>
      <w:lvlJc w:val="left"/>
      <w:pPr>
        <w:tabs>
          <w:tab w:val="num" w:pos="4650"/>
        </w:tabs>
        <w:ind w:left="4650" w:hanging="360"/>
      </w:pPr>
    </w:lvl>
    <w:lvl w:ilvl="5" w:tplc="0C0A001B" w:tentative="1">
      <w:start w:val="1"/>
      <w:numFmt w:val="lowerRoman"/>
      <w:lvlText w:val="%6."/>
      <w:lvlJc w:val="right"/>
      <w:pPr>
        <w:tabs>
          <w:tab w:val="num" w:pos="5370"/>
        </w:tabs>
        <w:ind w:left="5370" w:hanging="180"/>
      </w:pPr>
    </w:lvl>
    <w:lvl w:ilvl="6" w:tplc="0C0A000F" w:tentative="1">
      <w:start w:val="1"/>
      <w:numFmt w:val="decimal"/>
      <w:lvlText w:val="%7."/>
      <w:lvlJc w:val="left"/>
      <w:pPr>
        <w:tabs>
          <w:tab w:val="num" w:pos="6090"/>
        </w:tabs>
        <w:ind w:left="6090" w:hanging="360"/>
      </w:pPr>
    </w:lvl>
    <w:lvl w:ilvl="7" w:tplc="0C0A0019" w:tentative="1">
      <w:start w:val="1"/>
      <w:numFmt w:val="lowerLetter"/>
      <w:lvlText w:val="%8."/>
      <w:lvlJc w:val="left"/>
      <w:pPr>
        <w:tabs>
          <w:tab w:val="num" w:pos="6810"/>
        </w:tabs>
        <w:ind w:left="6810" w:hanging="360"/>
      </w:pPr>
    </w:lvl>
    <w:lvl w:ilvl="8" w:tplc="0C0A001B" w:tentative="1">
      <w:start w:val="1"/>
      <w:numFmt w:val="lowerRoman"/>
      <w:lvlText w:val="%9."/>
      <w:lvlJc w:val="right"/>
      <w:pPr>
        <w:tabs>
          <w:tab w:val="num" w:pos="7530"/>
        </w:tabs>
        <w:ind w:left="7530" w:hanging="180"/>
      </w:pPr>
    </w:lvl>
  </w:abstractNum>
  <w:num w:numId="1">
    <w:abstractNumId w:val="27"/>
  </w:num>
  <w:num w:numId="2">
    <w:abstractNumId w:val="12"/>
  </w:num>
  <w:num w:numId="3">
    <w:abstractNumId w:val="8"/>
  </w:num>
  <w:num w:numId="4">
    <w:abstractNumId w:val="3"/>
  </w:num>
  <w:num w:numId="5">
    <w:abstractNumId w:val="13"/>
  </w:num>
  <w:num w:numId="6">
    <w:abstractNumId w:val="33"/>
  </w:num>
  <w:num w:numId="7">
    <w:abstractNumId w:val="14"/>
  </w:num>
  <w:num w:numId="8">
    <w:abstractNumId w:val="22"/>
  </w:num>
  <w:num w:numId="9">
    <w:abstractNumId w:val="18"/>
  </w:num>
  <w:num w:numId="10">
    <w:abstractNumId w:val="17"/>
  </w:num>
  <w:num w:numId="11">
    <w:abstractNumId w:val="35"/>
  </w:num>
  <w:num w:numId="12">
    <w:abstractNumId w:val="25"/>
  </w:num>
  <w:num w:numId="13">
    <w:abstractNumId w:val="7"/>
  </w:num>
  <w:num w:numId="14">
    <w:abstractNumId w:val="9"/>
  </w:num>
  <w:num w:numId="15">
    <w:abstractNumId w:val="6"/>
  </w:num>
  <w:num w:numId="16">
    <w:abstractNumId w:val="20"/>
  </w:num>
  <w:num w:numId="17">
    <w:abstractNumId w:val="30"/>
  </w:num>
  <w:num w:numId="18">
    <w:abstractNumId w:val="24"/>
  </w:num>
  <w:num w:numId="19">
    <w:abstractNumId w:val="10"/>
  </w:num>
  <w:num w:numId="20">
    <w:abstractNumId w:val="5"/>
  </w:num>
  <w:num w:numId="21">
    <w:abstractNumId w:val="23"/>
  </w:num>
  <w:num w:numId="22">
    <w:abstractNumId w:val="31"/>
  </w:num>
  <w:num w:numId="23">
    <w:abstractNumId w:val="19"/>
  </w:num>
  <w:num w:numId="24">
    <w:abstractNumId w:val="28"/>
  </w:num>
  <w:num w:numId="25">
    <w:abstractNumId w:val="0"/>
  </w:num>
  <w:num w:numId="26">
    <w:abstractNumId w:val="32"/>
  </w:num>
  <w:num w:numId="27">
    <w:abstractNumId w:val="29"/>
  </w:num>
  <w:num w:numId="28">
    <w:abstractNumId w:val="26"/>
  </w:num>
  <w:num w:numId="29">
    <w:abstractNumId w:val="15"/>
  </w:num>
  <w:num w:numId="30">
    <w:abstractNumId w:val="1"/>
  </w:num>
  <w:num w:numId="31">
    <w:abstractNumId w:val="34"/>
  </w:num>
  <w:num w:numId="32">
    <w:abstractNumId w:val="11"/>
  </w:num>
  <w:num w:numId="33">
    <w:abstractNumId w:val="4"/>
  </w:num>
  <w:num w:numId="34">
    <w:abstractNumId w:val="16"/>
  </w:num>
  <w:num w:numId="35">
    <w:abstractNumId w:val="21"/>
  </w:num>
  <w:num w:numId="36">
    <w:abstractNumId w:val="2"/>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5"/>
  <w:proofState w:spelling="clean" w:grammar="clean"/>
  <w:defaultTabStop w:val="708"/>
  <w:hyphenationZone w:val="425"/>
  <w:drawingGridHorizontalSpacing w:val="90"/>
  <w:displayHorizontalDrawingGridEvery w:val="2"/>
  <w:characterSpacingControl w:val="doNotCompress"/>
  <w:hdrShapeDefaults>
    <o:shapedefaults v:ext="edit" spidmax="24577">
      <o:colormenu v:ext="edit" fillcolor="none [1951]"/>
    </o:shapedefaults>
  </w:hdrShapeDefaults>
  <w:footnotePr>
    <w:footnote w:id="0"/>
    <w:footnote w:id="1"/>
  </w:footnotePr>
  <w:endnotePr>
    <w:endnote w:id="0"/>
    <w:endnote w:id="1"/>
  </w:endnotePr>
  <w:compat/>
  <w:rsids>
    <w:rsidRoot w:val="008D7A61"/>
    <w:rsid w:val="00006706"/>
    <w:rsid w:val="00007DB7"/>
    <w:rsid w:val="00013A8E"/>
    <w:rsid w:val="00017CC9"/>
    <w:rsid w:val="00020F88"/>
    <w:rsid w:val="000429BE"/>
    <w:rsid w:val="0005667C"/>
    <w:rsid w:val="00056E21"/>
    <w:rsid w:val="000631AE"/>
    <w:rsid w:val="000658FC"/>
    <w:rsid w:val="00067CCA"/>
    <w:rsid w:val="00070E86"/>
    <w:rsid w:val="0007409B"/>
    <w:rsid w:val="00092F16"/>
    <w:rsid w:val="00094CAA"/>
    <w:rsid w:val="00094CD7"/>
    <w:rsid w:val="000A4BAA"/>
    <w:rsid w:val="000C372D"/>
    <w:rsid w:val="000C5CB4"/>
    <w:rsid w:val="000C678E"/>
    <w:rsid w:val="000C7DE3"/>
    <w:rsid w:val="000E71E4"/>
    <w:rsid w:val="000F36D3"/>
    <w:rsid w:val="001258A6"/>
    <w:rsid w:val="00125B41"/>
    <w:rsid w:val="00130A11"/>
    <w:rsid w:val="00131565"/>
    <w:rsid w:val="00134F5F"/>
    <w:rsid w:val="00143274"/>
    <w:rsid w:val="0015012E"/>
    <w:rsid w:val="00151FE2"/>
    <w:rsid w:val="0015646C"/>
    <w:rsid w:val="001633BD"/>
    <w:rsid w:val="00165EFD"/>
    <w:rsid w:val="001848F1"/>
    <w:rsid w:val="00197E07"/>
    <w:rsid w:val="001A67BE"/>
    <w:rsid w:val="001A7CCB"/>
    <w:rsid w:val="001C6D62"/>
    <w:rsid w:val="001D1FE7"/>
    <w:rsid w:val="001D2895"/>
    <w:rsid w:val="001D2BD4"/>
    <w:rsid w:val="001D389B"/>
    <w:rsid w:val="001D5955"/>
    <w:rsid w:val="001D6CB3"/>
    <w:rsid w:val="001E5323"/>
    <w:rsid w:val="001F3A7A"/>
    <w:rsid w:val="001F3AF2"/>
    <w:rsid w:val="001F5087"/>
    <w:rsid w:val="00203ABB"/>
    <w:rsid w:val="00210E62"/>
    <w:rsid w:val="002166F5"/>
    <w:rsid w:val="0022080A"/>
    <w:rsid w:val="00226E6A"/>
    <w:rsid w:val="002569C2"/>
    <w:rsid w:val="00280B6E"/>
    <w:rsid w:val="002958FF"/>
    <w:rsid w:val="002B3E5C"/>
    <w:rsid w:val="002B663C"/>
    <w:rsid w:val="002C2B04"/>
    <w:rsid w:val="002C77B3"/>
    <w:rsid w:val="002D1AC9"/>
    <w:rsid w:val="002F72BC"/>
    <w:rsid w:val="0031151B"/>
    <w:rsid w:val="003119BB"/>
    <w:rsid w:val="0031774A"/>
    <w:rsid w:val="00327D6C"/>
    <w:rsid w:val="003308F8"/>
    <w:rsid w:val="00331B8E"/>
    <w:rsid w:val="003401BA"/>
    <w:rsid w:val="0034279F"/>
    <w:rsid w:val="00345F30"/>
    <w:rsid w:val="003519F3"/>
    <w:rsid w:val="0035559A"/>
    <w:rsid w:val="003631A6"/>
    <w:rsid w:val="003660F1"/>
    <w:rsid w:val="00370A5C"/>
    <w:rsid w:val="00374940"/>
    <w:rsid w:val="00375458"/>
    <w:rsid w:val="003768A1"/>
    <w:rsid w:val="00380A27"/>
    <w:rsid w:val="00381F57"/>
    <w:rsid w:val="00385EE8"/>
    <w:rsid w:val="00392445"/>
    <w:rsid w:val="00392511"/>
    <w:rsid w:val="00394581"/>
    <w:rsid w:val="00395829"/>
    <w:rsid w:val="003958CC"/>
    <w:rsid w:val="003A4346"/>
    <w:rsid w:val="003B4F12"/>
    <w:rsid w:val="003C1459"/>
    <w:rsid w:val="003C4E26"/>
    <w:rsid w:val="003D2823"/>
    <w:rsid w:val="003D3797"/>
    <w:rsid w:val="003D57F4"/>
    <w:rsid w:val="003E7316"/>
    <w:rsid w:val="003E7DB2"/>
    <w:rsid w:val="003F5C0F"/>
    <w:rsid w:val="00411829"/>
    <w:rsid w:val="00411A2C"/>
    <w:rsid w:val="0041337E"/>
    <w:rsid w:val="00414E1F"/>
    <w:rsid w:val="00416F50"/>
    <w:rsid w:val="00424163"/>
    <w:rsid w:val="00426137"/>
    <w:rsid w:val="00427C6A"/>
    <w:rsid w:val="0043439A"/>
    <w:rsid w:val="0043655F"/>
    <w:rsid w:val="00437F3C"/>
    <w:rsid w:val="00443CD8"/>
    <w:rsid w:val="00464430"/>
    <w:rsid w:val="00472CFE"/>
    <w:rsid w:val="00473F68"/>
    <w:rsid w:val="0047631A"/>
    <w:rsid w:val="004808AA"/>
    <w:rsid w:val="00496638"/>
    <w:rsid w:val="004A0288"/>
    <w:rsid w:val="004A0433"/>
    <w:rsid w:val="004A59DA"/>
    <w:rsid w:val="004A7C6A"/>
    <w:rsid w:val="004B38FB"/>
    <w:rsid w:val="004C33F5"/>
    <w:rsid w:val="004C3F5A"/>
    <w:rsid w:val="004C7323"/>
    <w:rsid w:val="004D56F9"/>
    <w:rsid w:val="004D5C77"/>
    <w:rsid w:val="004F3B7C"/>
    <w:rsid w:val="00506C1B"/>
    <w:rsid w:val="005320A0"/>
    <w:rsid w:val="0054208B"/>
    <w:rsid w:val="005501C1"/>
    <w:rsid w:val="00550B55"/>
    <w:rsid w:val="005516F8"/>
    <w:rsid w:val="00562D90"/>
    <w:rsid w:val="00576C55"/>
    <w:rsid w:val="00580BB2"/>
    <w:rsid w:val="00581F8D"/>
    <w:rsid w:val="00585B29"/>
    <w:rsid w:val="005925A6"/>
    <w:rsid w:val="005A01F0"/>
    <w:rsid w:val="005A5CFC"/>
    <w:rsid w:val="005B1DE4"/>
    <w:rsid w:val="005B6876"/>
    <w:rsid w:val="005C52E0"/>
    <w:rsid w:val="005C5707"/>
    <w:rsid w:val="005D5098"/>
    <w:rsid w:val="005D57C8"/>
    <w:rsid w:val="005E6DD4"/>
    <w:rsid w:val="005F16E9"/>
    <w:rsid w:val="005F4100"/>
    <w:rsid w:val="005F427B"/>
    <w:rsid w:val="006032DA"/>
    <w:rsid w:val="00605685"/>
    <w:rsid w:val="0061123F"/>
    <w:rsid w:val="00615C82"/>
    <w:rsid w:val="00617FAA"/>
    <w:rsid w:val="0063429D"/>
    <w:rsid w:val="00635E47"/>
    <w:rsid w:val="006448EE"/>
    <w:rsid w:val="00650B20"/>
    <w:rsid w:val="00650DA2"/>
    <w:rsid w:val="00654FC6"/>
    <w:rsid w:val="00662AB7"/>
    <w:rsid w:val="0066484F"/>
    <w:rsid w:val="00670210"/>
    <w:rsid w:val="00673ED6"/>
    <w:rsid w:val="00683FF3"/>
    <w:rsid w:val="0069327A"/>
    <w:rsid w:val="00695328"/>
    <w:rsid w:val="006A0731"/>
    <w:rsid w:val="006A2CEC"/>
    <w:rsid w:val="006A309D"/>
    <w:rsid w:val="006A3271"/>
    <w:rsid w:val="006A6856"/>
    <w:rsid w:val="006B6FCB"/>
    <w:rsid w:val="006B7AFF"/>
    <w:rsid w:val="006C3785"/>
    <w:rsid w:val="006D4589"/>
    <w:rsid w:val="006D4664"/>
    <w:rsid w:val="006D4C44"/>
    <w:rsid w:val="006D5A4A"/>
    <w:rsid w:val="006D6376"/>
    <w:rsid w:val="006E13BE"/>
    <w:rsid w:val="006E32B4"/>
    <w:rsid w:val="006E4138"/>
    <w:rsid w:val="006E45EB"/>
    <w:rsid w:val="006E7AA9"/>
    <w:rsid w:val="006F036D"/>
    <w:rsid w:val="006F1086"/>
    <w:rsid w:val="006F3E4F"/>
    <w:rsid w:val="00704746"/>
    <w:rsid w:val="00722687"/>
    <w:rsid w:val="00726922"/>
    <w:rsid w:val="007277F0"/>
    <w:rsid w:val="0073169B"/>
    <w:rsid w:val="0073377C"/>
    <w:rsid w:val="0073542F"/>
    <w:rsid w:val="00740A34"/>
    <w:rsid w:val="00744C62"/>
    <w:rsid w:val="00746913"/>
    <w:rsid w:val="00753B12"/>
    <w:rsid w:val="00757ECF"/>
    <w:rsid w:val="00760BE5"/>
    <w:rsid w:val="00775308"/>
    <w:rsid w:val="00777733"/>
    <w:rsid w:val="00781018"/>
    <w:rsid w:val="007834B1"/>
    <w:rsid w:val="0078458E"/>
    <w:rsid w:val="00787809"/>
    <w:rsid w:val="007979B2"/>
    <w:rsid w:val="00797A92"/>
    <w:rsid w:val="007B1F9D"/>
    <w:rsid w:val="007C4407"/>
    <w:rsid w:val="007C563B"/>
    <w:rsid w:val="007D0D8C"/>
    <w:rsid w:val="007D5785"/>
    <w:rsid w:val="007F17C3"/>
    <w:rsid w:val="007F6158"/>
    <w:rsid w:val="00805462"/>
    <w:rsid w:val="008124A2"/>
    <w:rsid w:val="008125EB"/>
    <w:rsid w:val="0081549C"/>
    <w:rsid w:val="00821BC7"/>
    <w:rsid w:val="008316C5"/>
    <w:rsid w:val="00833750"/>
    <w:rsid w:val="00846CEF"/>
    <w:rsid w:val="008638B8"/>
    <w:rsid w:val="00864C64"/>
    <w:rsid w:val="00876D65"/>
    <w:rsid w:val="008872C3"/>
    <w:rsid w:val="00892F6D"/>
    <w:rsid w:val="00895561"/>
    <w:rsid w:val="0089786C"/>
    <w:rsid w:val="008A5565"/>
    <w:rsid w:val="008B2C1B"/>
    <w:rsid w:val="008B2F6D"/>
    <w:rsid w:val="008C213A"/>
    <w:rsid w:val="008C453B"/>
    <w:rsid w:val="008D133A"/>
    <w:rsid w:val="008D22FD"/>
    <w:rsid w:val="008D7A61"/>
    <w:rsid w:val="008E5218"/>
    <w:rsid w:val="008F089F"/>
    <w:rsid w:val="00901EF9"/>
    <w:rsid w:val="009144A9"/>
    <w:rsid w:val="00915C1B"/>
    <w:rsid w:val="00925566"/>
    <w:rsid w:val="00925DEE"/>
    <w:rsid w:val="00927435"/>
    <w:rsid w:val="00944C33"/>
    <w:rsid w:val="00956C36"/>
    <w:rsid w:val="009614A9"/>
    <w:rsid w:val="009659A0"/>
    <w:rsid w:val="00974C82"/>
    <w:rsid w:val="00984018"/>
    <w:rsid w:val="00984186"/>
    <w:rsid w:val="0098744D"/>
    <w:rsid w:val="00995CC2"/>
    <w:rsid w:val="009A2B3A"/>
    <w:rsid w:val="009C22B0"/>
    <w:rsid w:val="009C7B0C"/>
    <w:rsid w:val="009D1762"/>
    <w:rsid w:val="009D6B21"/>
    <w:rsid w:val="009D7859"/>
    <w:rsid w:val="009E61CA"/>
    <w:rsid w:val="009E68AF"/>
    <w:rsid w:val="009F1EB3"/>
    <w:rsid w:val="009F6F79"/>
    <w:rsid w:val="009F7EDB"/>
    <w:rsid w:val="00A04DE4"/>
    <w:rsid w:val="00A11289"/>
    <w:rsid w:val="00A158E7"/>
    <w:rsid w:val="00A21F23"/>
    <w:rsid w:val="00A2372B"/>
    <w:rsid w:val="00A31F4F"/>
    <w:rsid w:val="00A35D07"/>
    <w:rsid w:val="00A45F95"/>
    <w:rsid w:val="00A469FF"/>
    <w:rsid w:val="00A46E12"/>
    <w:rsid w:val="00A472A0"/>
    <w:rsid w:val="00A63B0A"/>
    <w:rsid w:val="00A6552C"/>
    <w:rsid w:val="00A704D4"/>
    <w:rsid w:val="00A76C53"/>
    <w:rsid w:val="00A8349C"/>
    <w:rsid w:val="00A945EB"/>
    <w:rsid w:val="00A956C6"/>
    <w:rsid w:val="00AA3C3C"/>
    <w:rsid w:val="00AA5231"/>
    <w:rsid w:val="00AA6A3B"/>
    <w:rsid w:val="00AD507E"/>
    <w:rsid w:val="00AE09F0"/>
    <w:rsid w:val="00AF525A"/>
    <w:rsid w:val="00AF71C6"/>
    <w:rsid w:val="00B02A26"/>
    <w:rsid w:val="00B0325A"/>
    <w:rsid w:val="00B15A55"/>
    <w:rsid w:val="00B254BB"/>
    <w:rsid w:val="00B30A03"/>
    <w:rsid w:val="00B36A5C"/>
    <w:rsid w:val="00B46AB8"/>
    <w:rsid w:val="00B46D7F"/>
    <w:rsid w:val="00B5069F"/>
    <w:rsid w:val="00B52438"/>
    <w:rsid w:val="00B54386"/>
    <w:rsid w:val="00B5591E"/>
    <w:rsid w:val="00B65449"/>
    <w:rsid w:val="00B7281B"/>
    <w:rsid w:val="00B75B0F"/>
    <w:rsid w:val="00B763C6"/>
    <w:rsid w:val="00B76627"/>
    <w:rsid w:val="00B875D3"/>
    <w:rsid w:val="00B97BFB"/>
    <w:rsid w:val="00BA1E44"/>
    <w:rsid w:val="00BB3C25"/>
    <w:rsid w:val="00BB49B7"/>
    <w:rsid w:val="00BC43D4"/>
    <w:rsid w:val="00BD2FDA"/>
    <w:rsid w:val="00BD4DC7"/>
    <w:rsid w:val="00BD7915"/>
    <w:rsid w:val="00BE346C"/>
    <w:rsid w:val="00BF32B9"/>
    <w:rsid w:val="00C0322C"/>
    <w:rsid w:val="00C04A75"/>
    <w:rsid w:val="00C115B1"/>
    <w:rsid w:val="00C239C2"/>
    <w:rsid w:val="00C24496"/>
    <w:rsid w:val="00C37AB8"/>
    <w:rsid w:val="00C40E7B"/>
    <w:rsid w:val="00C42333"/>
    <w:rsid w:val="00C45FA8"/>
    <w:rsid w:val="00C4667A"/>
    <w:rsid w:val="00C55186"/>
    <w:rsid w:val="00C563FA"/>
    <w:rsid w:val="00C56988"/>
    <w:rsid w:val="00C56AB2"/>
    <w:rsid w:val="00C66D14"/>
    <w:rsid w:val="00C73B22"/>
    <w:rsid w:val="00C75C4C"/>
    <w:rsid w:val="00C81E19"/>
    <w:rsid w:val="00C92497"/>
    <w:rsid w:val="00C92B42"/>
    <w:rsid w:val="00C97387"/>
    <w:rsid w:val="00CA1E34"/>
    <w:rsid w:val="00CA47E1"/>
    <w:rsid w:val="00CB6D9B"/>
    <w:rsid w:val="00CC2C18"/>
    <w:rsid w:val="00CD42FD"/>
    <w:rsid w:val="00CD77B6"/>
    <w:rsid w:val="00D002F0"/>
    <w:rsid w:val="00D04152"/>
    <w:rsid w:val="00D26407"/>
    <w:rsid w:val="00D4025A"/>
    <w:rsid w:val="00D415A2"/>
    <w:rsid w:val="00D50A8F"/>
    <w:rsid w:val="00D53EB7"/>
    <w:rsid w:val="00D73F18"/>
    <w:rsid w:val="00D74225"/>
    <w:rsid w:val="00D805E9"/>
    <w:rsid w:val="00D82B64"/>
    <w:rsid w:val="00D8557F"/>
    <w:rsid w:val="00D940DA"/>
    <w:rsid w:val="00DA279A"/>
    <w:rsid w:val="00DB004A"/>
    <w:rsid w:val="00DB5D7D"/>
    <w:rsid w:val="00DC1776"/>
    <w:rsid w:val="00DD2B6B"/>
    <w:rsid w:val="00DD32BC"/>
    <w:rsid w:val="00DD33DD"/>
    <w:rsid w:val="00DF1AAB"/>
    <w:rsid w:val="00DF5D90"/>
    <w:rsid w:val="00E04BA1"/>
    <w:rsid w:val="00E067F6"/>
    <w:rsid w:val="00E12ED4"/>
    <w:rsid w:val="00E23204"/>
    <w:rsid w:val="00E242E5"/>
    <w:rsid w:val="00E340F2"/>
    <w:rsid w:val="00E37B09"/>
    <w:rsid w:val="00E44DE4"/>
    <w:rsid w:val="00E5219D"/>
    <w:rsid w:val="00E6121E"/>
    <w:rsid w:val="00E6303E"/>
    <w:rsid w:val="00E6763F"/>
    <w:rsid w:val="00E82461"/>
    <w:rsid w:val="00E93EF4"/>
    <w:rsid w:val="00EA0FBF"/>
    <w:rsid w:val="00EA3E79"/>
    <w:rsid w:val="00EA7E04"/>
    <w:rsid w:val="00EB2E63"/>
    <w:rsid w:val="00EB38AD"/>
    <w:rsid w:val="00EB3D34"/>
    <w:rsid w:val="00EB6650"/>
    <w:rsid w:val="00EB7315"/>
    <w:rsid w:val="00EC2979"/>
    <w:rsid w:val="00EC38A6"/>
    <w:rsid w:val="00ED237D"/>
    <w:rsid w:val="00EE27AA"/>
    <w:rsid w:val="00EE2A7E"/>
    <w:rsid w:val="00EF73CD"/>
    <w:rsid w:val="00EF7437"/>
    <w:rsid w:val="00F0229B"/>
    <w:rsid w:val="00F201DA"/>
    <w:rsid w:val="00F21D2B"/>
    <w:rsid w:val="00F2747D"/>
    <w:rsid w:val="00F318B8"/>
    <w:rsid w:val="00F400A0"/>
    <w:rsid w:val="00F445A0"/>
    <w:rsid w:val="00F454A5"/>
    <w:rsid w:val="00F45972"/>
    <w:rsid w:val="00F65C47"/>
    <w:rsid w:val="00F94826"/>
    <w:rsid w:val="00FA5470"/>
    <w:rsid w:val="00FB25B6"/>
    <w:rsid w:val="00FB7182"/>
    <w:rsid w:val="00FC0A3A"/>
    <w:rsid w:val="00FC25D1"/>
    <w:rsid w:val="00FD07EA"/>
    <w:rsid w:val="00FE2987"/>
    <w:rsid w:val="00FF2E12"/>
    <w:rsid w:val="00FF562A"/>
  </w:rsids>
  <m:mathPr>
    <m:mathFont m:val="Cambria Math"/>
    <m:brkBin m:val="before"/>
    <m:brkBinSub m:val="--"/>
    <m:smallFrac/>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4577">
      <o:colormenu v:ext="edit" fillcolor="none [1951]"/>
    </o:shapedefaults>
    <o:shapelayout v:ext="edit">
      <o:idmap v:ext="edit" data="1"/>
      <o:rules v:ext="edit">
        <o:r id="V:Rule14" type="connector" idref="#_x0000_s1033"/>
        <o:r id="V:Rule15" type="connector" idref="#_x0000_s1032"/>
        <o:r id="V:Rule16" type="connector" idref="#_x0000_s1069"/>
        <o:r id="V:Rule17" type="connector" idref="#_x0000_s1054"/>
        <o:r id="V:Rule18" type="connector" idref="#_x0000_s1070"/>
        <o:r id="V:Rule19" type="connector" idref="#_x0000_s1072"/>
        <o:r id="V:Rule20" type="connector" idref="#_x0000_s1071"/>
        <o:r id="V:Rule21" type="connector" idref="#_x0000_s1073"/>
        <o:r id="V:Rule22" type="connector" idref="#_x0000_s1056"/>
        <o:r id="V:Rule23" type="connector" idref="#_x0000_s1031"/>
        <o:r id="V:Rule24" type="connector" idref="#_x0000_s1036"/>
        <o:r id="V:Rule25" type="connector" idref="#_x0000_s1060"/>
        <o:r id="V:Rule26"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72"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4279F"/>
    <w:pPr>
      <w:jc w:val="both"/>
    </w:pPr>
    <w:rPr>
      <w:rFonts w:ascii="Century Gothic" w:hAnsi="Century Gothic"/>
      <w:sz w:val="18"/>
      <w:szCs w:val="18"/>
    </w:rPr>
  </w:style>
  <w:style w:type="paragraph" w:styleId="Ttulo1">
    <w:name w:val="heading 1"/>
    <w:basedOn w:val="Normal"/>
    <w:next w:val="Normal"/>
    <w:link w:val="Ttulo1Car"/>
    <w:uiPriority w:val="9"/>
    <w:qFormat/>
    <w:rsid w:val="00580BB2"/>
    <w:pPr>
      <w:keepNext/>
      <w:keepLines/>
      <w:spacing w:before="480"/>
      <w:outlineLvl w:val="0"/>
    </w:pPr>
    <w:rPr>
      <w:rFonts w:eastAsiaTheme="majorEastAsia" w:cstheme="majorBidi"/>
      <w:b/>
      <w:bCs/>
      <w:color w:val="A6A6A6" w:themeColor="background1" w:themeShade="A6"/>
      <w:sz w:val="24"/>
      <w:szCs w:val="20"/>
    </w:rPr>
  </w:style>
  <w:style w:type="paragraph" w:styleId="Ttulo2">
    <w:name w:val="heading 2"/>
    <w:aliases w:val="2"/>
    <w:basedOn w:val="Normal"/>
    <w:next w:val="Normal"/>
    <w:link w:val="Ttulo2Car"/>
    <w:unhideWhenUsed/>
    <w:qFormat/>
    <w:rsid w:val="0034279F"/>
    <w:pPr>
      <w:keepNext/>
      <w:keepLines/>
      <w:spacing w:before="200"/>
      <w:outlineLvl w:val="1"/>
    </w:pPr>
    <w:rPr>
      <w:rFonts w:eastAsiaTheme="majorEastAsia" w:cstheme="majorBidi"/>
      <w:b/>
      <w:bCs/>
    </w:rPr>
  </w:style>
  <w:style w:type="paragraph" w:styleId="Ttulo3">
    <w:name w:val="heading 3"/>
    <w:basedOn w:val="Normal"/>
    <w:next w:val="Normal"/>
    <w:link w:val="Ttulo3Car"/>
    <w:uiPriority w:val="9"/>
    <w:unhideWhenUsed/>
    <w:qFormat/>
    <w:rsid w:val="00580BB2"/>
    <w:pPr>
      <w:numPr>
        <w:ilvl w:val="2"/>
        <w:numId w:val="9"/>
      </w:numPr>
      <w:spacing w:line="360" w:lineRule="auto"/>
      <w:jc w:val="left"/>
      <w:outlineLvl w:val="2"/>
    </w:pPr>
    <w:rPr>
      <w:rFonts w:eastAsiaTheme="majorEastAsia" w:cstheme="majorBidi"/>
      <w:b/>
      <w:bCs/>
      <w:color w:val="A6A6A6" w:themeColor="background1" w:themeShade="A6"/>
      <w:sz w:val="20"/>
      <w:szCs w:val="20"/>
    </w:rPr>
  </w:style>
  <w:style w:type="paragraph" w:styleId="Ttulo4">
    <w:name w:val="heading 4"/>
    <w:basedOn w:val="Prrafodelista"/>
    <w:next w:val="Normal"/>
    <w:link w:val="Ttulo4Car"/>
    <w:uiPriority w:val="9"/>
    <w:unhideWhenUsed/>
    <w:qFormat/>
    <w:rsid w:val="00580BB2"/>
    <w:pPr>
      <w:numPr>
        <w:numId w:val="12"/>
      </w:numPr>
      <w:spacing w:line="360" w:lineRule="auto"/>
      <w:outlineLvl w:val="3"/>
    </w:pPr>
    <w:rPr>
      <w:b/>
      <w:bCs/>
      <w:color w:val="A6A6A6" w:themeColor="background1" w:themeShade="A6"/>
      <w:sz w:val="20"/>
      <w:szCs w:val="20"/>
    </w:rPr>
  </w:style>
  <w:style w:type="paragraph" w:styleId="Ttulo6">
    <w:name w:val="heading 6"/>
    <w:basedOn w:val="Normal"/>
    <w:next w:val="Normal"/>
    <w:link w:val="Ttulo6Car"/>
    <w:uiPriority w:val="9"/>
    <w:unhideWhenUsed/>
    <w:qFormat/>
    <w:rsid w:val="00580BB2"/>
    <w:pPr>
      <w:keepNext/>
      <w:keepLines/>
      <w:spacing w:before="200" w:line="240" w:lineRule="auto"/>
      <w:jc w:val="left"/>
      <w:outlineLvl w:val="5"/>
    </w:pPr>
    <w:rPr>
      <w:rFonts w:asciiTheme="majorHAnsi" w:eastAsiaTheme="majorEastAsia" w:hAnsiTheme="majorHAnsi" w:cstheme="majorBidi"/>
      <w:i/>
      <w:iCs/>
      <w:color w:val="243F60" w:themeColor="accent1" w:themeShade="7F"/>
      <w:sz w:val="24"/>
      <w:szCs w:val="24"/>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72"/>
    <w:qFormat/>
    <w:rsid w:val="008D7A61"/>
    <w:pPr>
      <w:ind w:left="720"/>
      <w:contextualSpacing/>
    </w:pPr>
  </w:style>
  <w:style w:type="character" w:customStyle="1" w:styleId="Ttulo1Car">
    <w:name w:val="Título 1 Car"/>
    <w:basedOn w:val="Fuentedeprrafopredeter"/>
    <w:link w:val="Ttulo1"/>
    <w:uiPriority w:val="9"/>
    <w:rsid w:val="00580BB2"/>
    <w:rPr>
      <w:rFonts w:ascii="Century Gothic" w:eastAsiaTheme="majorEastAsia" w:hAnsi="Century Gothic" w:cstheme="majorBidi"/>
      <w:b/>
      <w:bCs/>
      <w:color w:val="A6A6A6" w:themeColor="background1" w:themeShade="A6"/>
      <w:sz w:val="24"/>
      <w:szCs w:val="20"/>
    </w:rPr>
  </w:style>
  <w:style w:type="character" w:customStyle="1" w:styleId="Ttulo2Car">
    <w:name w:val="Título 2 Car"/>
    <w:aliases w:val="2 Car"/>
    <w:basedOn w:val="Fuentedeprrafopredeter"/>
    <w:link w:val="Ttulo2"/>
    <w:rsid w:val="0034279F"/>
    <w:rPr>
      <w:rFonts w:ascii="Century Gothic" w:eastAsiaTheme="majorEastAsia" w:hAnsi="Century Gothic" w:cstheme="majorBidi"/>
      <w:b/>
      <w:bCs/>
      <w:sz w:val="18"/>
      <w:szCs w:val="18"/>
    </w:rPr>
  </w:style>
  <w:style w:type="paragraph" w:styleId="TDC1">
    <w:name w:val="toc 1"/>
    <w:basedOn w:val="Normal"/>
    <w:next w:val="Normal"/>
    <w:autoRedefine/>
    <w:uiPriority w:val="39"/>
    <w:unhideWhenUsed/>
    <w:rsid w:val="000631AE"/>
    <w:pPr>
      <w:spacing w:after="100"/>
    </w:pPr>
  </w:style>
  <w:style w:type="paragraph" w:styleId="TDC2">
    <w:name w:val="toc 2"/>
    <w:basedOn w:val="Normal"/>
    <w:next w:val="Normal"/>
    <w:autoRedefine/>
    <w:uiPriority w:val="39"/>
    <w:unhideWhenUsed/>
    <w:rsid w:val="000631AE"/>
    <w:pPr>
      <w:tabs>
        <w:tab w:val="right" w:pos="8494"/>
      </w:tabs>
      <w:spacing w:after="100"/>
    </w:pPr>
  </w:style>
  <w:style w:type="character" w:styleId="Hipervnculo">
    <w:name w:val="Hyperlink"/>
    <w:basedOn w:val="Fuentedeprrafopredeter"/>
    <w:uiPriority w:val="99"/>
    <w:unhideWhenUsed/>
    <w:rsid w:val="000631AE"/>
    <w:rPr>
      <w:color w:val="0000FF" w:themeColor="hyperlink"/>
      <w:u w:val="single"/>
    </w:rPr>
  </w:style>
  <w:style w:type="paragraph" w:styleId="Sinespaciado">
    <w:name w:val="No Spacing"/>
    <w:basedOn w:val="Prrafodelista"/>
    <w:uiPriority w:val="1"/>
    <w:qFormat/>
    <w:rsid w:val="000631AE"/>
    <w:pPr>
      <w:numPr>
        <w:numId w:val="1"/>
      </w:numPr>
      <w:spacing w:line="360" w:lineRule="auto"/>
    </w:pPr>
  </w:style>
  <w:style w:type="paragraph" w:styleId="Encabezado">
    <w:name w:val="header"/>
    <w:aliases w:val="e"/>
    <w:basedOn w:val="Normal"/>
    <w:link w:val="EncabezadoCar"/>
    <w:uiPriority w:val="99"/>
    <w:unhideWhenUsed/>
    <w:rsid w:val="00B76627"/>
    <w:pPr>
      <w:tabs>
        <w:tab w:val="center" w:pos="4252"/>
        <w:tab w:val="right" w:pos="8504"/>
      </w:tabs>
      <w:spacing w:line="240" w:lineRule="auto"/>
    </w:pPr>
  </w:style>
  <w:style w:type="character" w:customStyle="1" w:styleId="EncabezadoCar">
    <w:name w:val="Encabezado Car"/>
    <w:aliases w:val="e Car"/>
    <w:basedOn w:val="Fuentedeprrafopredeter"/>
    <w:link w:val="Encabezado"/>
    <w:uiPriority w:val="99"/>
    <w:rsid w:val="00B76627"/>
    <w:rPr>
      <w:rFonts w:ascii="Century Gothic" w:hAnsi="Century Gothic"/>
      <w:sz w:val="18"/>
      <w:szCs w:val="18"/>
    </w:rPr>
  </w:style>
  <w:style w:type="paragraph" w:styleId="Piedepgina">
    <w:name w:val="footer"/>
    <w:basedOn w:val="Normal"/>
    <w:link w:val="PiedepginaCar"/>
    <w:uiPriority w:val="99"/>
    <w:unhideWhenUsed/>
    <w:rsid w:val="00B76627"/>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B76627"/>
    <w:rPr>
      <w:rFonts w:ascii="Century Gothic" w:hAnsi="Century Gothic"/>
      <w:sz w:val="18"/>
      <w:szCs w:val="18"/>
    </w:rPr>
  </w:style>
  <w:style w:type="paragraph" w:styleId="Textodeglobo">
    <w:name w:val="Balloon Text"/>
    <w:basedOn w:val="Normal"/>
    <w:link w:val="TextodegloboCar"/>
    <w:uiPriority w:val="99"/>
    <w:semiHidden/>
    <w:unhideWhenUsed/>
    <w:rsid w:val="00B76627"/>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B76627"/>
    <w:rPr>
      <w:rFonts w:ascii="Tahoma" w:hAnsi="Tahoma" w:cs="Tahoma"/>
      <w:sz w:val="16"/>
      <w:szCs w:val="16"/>
    </w:rPr>
  </w:style>
  <w:style w:type="character" w:customStyle="1" w:styleId="Ttulo3Car">
    <w:name w:val="Título 3 Car"/>
    <w:basedOn w:val="Fuentedeprrafopredeter"/>
    <w:link w:val="Ttulo3"/>
    <w:uiPriority w:val="9"/>
    <w:rsid w:val="00580BB2"/>
    <w:rPr>
      <w:rFonts w:ascii="Century Gothic" w:eastAsiaTheme="majorEastAsia" w:hAnsi="Century Gothic" w:cstheme="majorBidi"/>
      <w:b/>
      <w:bCs/>
      <w:color w:val="A6A6A6" w:themeColor="background1" w:themeShade="A6"/>
      <w:sz w:val="20"/>
      <w:szCs w:val="20"/>
    </w:rPr>
  </w:style>
  <w:style w:type="character" w:customStyle="1" w:styleId="Ttulo4Car">
    <w:name w:val="Título 4 Car"/>
    <w:basedOn w:val="Fuentedeprrafopredeter"/>
    <w:link w:val="Ttulo4"/>
    <w:uiPriority w:val="9"/>
    <w:rsid w:val="00580BB2"/>
    <w:rPr>
      <w:rFonts w:ascii="Century Gothic" w:hAnsi="Century Gothic"/>
      <w:b/>
      <w:bCs/>
      <w:color w:val="A6A6A6" w:themeColor="background1" w:themeShade="A6"/>
      <w:sz w:val="20"/>
      <w:szCs w:val="20"/>
    </w:rPr>
  </w:style>
  <w:style w:type="character" w:customStyle="1" w:styleId="Ttulo6Car">
    <w:name w:val="Título 6 Car"/>
    <w:basedOn w:val="Fuentedeprrafopredeter"/>
    <w:link w:val="Ttulo6"/>
    <w:uiPriority w:val="9"/>
    <w:rsid w:val="00580BB2"/>
    <w:rPr>
      <w:rFonts w:asciiTheme="majorHAnsi" w:eastAsiaTheme="majorEastAsia" w:hAnsiTheme="majorHAnsi" w:cstheme="majorBidi"/>
      <w:i/>
      <w:iCs/>
      <w:color w:val="243F60" w:themeColor="accent1" w:themeShade="7F"/>
      <w:sz w:val="24"/>
      <w:szCs w:val="24"/>
      <w:lang w:eastAsia="es-ES"/>
    </w:rPr>
  </w:style>
  <w:style w:type="paragraph" w:styleId="Ttulo">
    <w:name w:val="Title"/>
    <w:basedOn w:val="Normal"/>
    <w:next w:val="Normal"/>
    <w:link w:val="TtuloCar"/>
    <w:qFormat/>
    <w:rsid w:val="00580BB2"/>
    <w:pPr>
      <w:widowControl w:val="0"/>
      <w:suppressAutoHyphens/>
      <w:spacing w:line="240" w:lineRule="auto"/>
      <w:jc w:val="center"/>
    </w:pPr>
    <w:rPr>
      <w:rFonts w:ascii="Times New Roman" w:eastAsia="Times New Roman" w:hAnsi="Times New Roman" w:cs="Times New Roman"/>
      <w:b/>
      <w:bCs/>
      <w:sz w:val="24"/>
      <w:szCs w:val="24"/>
      <w:lang w:eastAsia="ar-SA"/>
    </w:rPr>
  </w:style>
  <w:style w:type="character" w:customStyle="1" w:styleId="TtuloCar">
    <w:name w:val="Título Car"/>
    <w:basedOn w:val="Fuentedeprrafopredeter"/>
    <w:link w:val="Ttulo"/>
    <w:rsid w:val="00580BB2"/>
    <w:rPr>
      <w:rFonts w:ascii="Times New Roman" w:eastAsia="Times New Roman" w:hAnsi="Times New Roman" w:cs="Times New Roman"/>
      <w:b/>
      <w:bCs/>
      <w:sz w:val="24"/>
      <w:szCs w:val="24"/>
      <w:lang w:eastAsia="ar-SA"/>
    </w:rPr>
  </w:style>
  <w:style w:type="paragraph" w:styleId="Subttulo">
    <w:name w:val="Subtitle"/>
    <w:basedOn w:val="Normal"/>
    <w:next w:val="Normal"/>
    <w:link w:val="SubttuloCar"/>
    <w:qFormat/>
    <w:rsid w:val="00580BB2"/>
    <w:pPr>
      <w:numPr>
        <w:ilvl w:val="1"/>
      </w:numPr>
      <w:spacing w:line="240" w:lineRule="auto"/>
      <w:jc w:val="left"/>
    </w:pPr>
    <w:rPr>
      <w:rFonts w:asciiTheme="majorHAnsi" w:eastAsiaTheme="majorEastAsia" w:hAnsiTheme="majorHAnsi" w:cstheme="majorBidi"/>
      <w:i/>
      <w:iCs/>
      <w:color w:val="4F81BD" w:themeColor="accent1"/>
      <w:spacing w:val="15"/>
      <w:sz w:val="24"/>
      <w:szCs w:val="24"/>
      <w:lang w:eastAsia="es-ES"/>
    </w:rPr>
  </w:style>
  <w:style w:type="character" w:customStyle="1" w:styleId="SubttuloCar">
    <w:name w:val="Subtítulo Car"/>
    <w:basedOn w:val="Fuentedeprrafopredeter"/>
    <w:link w:val="Subttulo"/>
    <w:rsid w:val="00580BB2"/>
    <w:rPr>
      <w:rFonts w:asciiTheme="majorHAnsi" w:eastAsiaTheme="majorEastAsia" w:hAnsiTheme="majorHAnsi" w:cstheme="majorBidi"/>
      <w:i/>
      <w:iCs/>
      <w:color w:val="4F81BD" w:themeColor="accent1"/>
      <w:spacing w:val="15"/>
      <w:sz w:val="24"/>
      <w:szCs w:val="24"/>
      <w:lang w:eastAsia="es-ES"/>
    </w:rPr>
  </w:style>
  <w:style w:type="paragraph" w:styleId="Textoindependiente">
    <w:name w:val="Body Text"/>
    <w:basedOn w:val="Normal"/>
    <w:link w:val="TextoindependienteCar"/>
    <w:uiPriority w:val="99"/>
    <w:unhideWhenUsed/>
    <w:rsid w:val="00580BB2"/>
    <w:pPr>
      <w:widowControl w:val="0"/>
      <w:suppressAutoHyphens/>
      <w:spacing w:after="120" w:line="240" w:lineRule="auto"/>
      <w:jc w:val="left"/>
    </w:pPr>
    <w:rPr>
      <w:rFonts w:ascii="Times New Roman" w:eastAsia="Times New Roman" w:hAnsi="Times New Roman" w:cs="Times New Roman"/>
      <w:sz w:val="24"/>
      <w:szCs w:val="24"/>
      <w:lang w:eastAsia="ar-SA"/>
    </w:rPr>
  </w:style>
  <w:style w:type="character" w:customStyle="1" w:styleId="TextoindependienteCar">
    <w:name w:val="Texto independiente Car"/>
    <w:basedOn w:val="Fuentedeprrafopredeter"/>
    <w:link w:val="Textoindependiente"/>
    <w:uiPriority w:val="99"/>
    <w:rsid w:val="00580BB2"/>
    <w:rPr>
      <w:rFonts w:ascii="Times New Roman" w:eastAsia="Times New Roman" w:hAnsi="Times New Roman" w:cs="Times New Roman"/>
      <w:sz w:val="24"/>
      <w:szCs w:val="24"/>
      <w:lang w:eastAsia="ar-SA"/>
    </w:rPr>
  </w:style>
  <w:style w:type="character" w:customStyle="1" w:styleId="irabbr">
    <w:name w:val="irabbr"/>
    <w:basedOn w:val="Fuentedeprrafopredeter"/>
    <w:rsid w:val="00580BB2"/>
  </w:style>
  <w:style w:type="character" w:customStyle="1" w:styleId="apple-converted-space">
    <w:name w:val="apple-converted-space"/>
    <w:basedOn w:val="Fuentedeprrafopredeter"/>
    <w:rsid w:val="00580BB2"/>
  </w:style>
  <w:style w:type="paragraph" w:styleId="Textodebloque">
    <w:name w:val="Block Text"/>
    <w:basedOn w:val="Normal"/>
    <w:rsid w:val="00580BB2"/>
    <w:pPr>
      <w:spacing w:line="360" w:lineRule="auto"/>
      <w:ind w:left="1077" w:right="-318"/>
    </w:pPr>
    <w:rPr>
      <w:rFonts w:eastAsia="Times New Roman" w:cs="Arial"/>
      <w:sz w:val="24"/>
      <w:szCs w:val="24"/>
      <w:lang w:eastAsia="es-ES"/>
    </w:rPr>
  </w:style>
  <w:style w:type="paragraph" w:styleId="TDC3">
    <w:name w:val="toc 3"/>
    <w:basedOn w:val="Normal"/>
    <w:next w:val="Normal"/>
    <w:autoRedefine/>
    <w:uiPriority w:val="39"/>
    <w:unhideWhenUsed/>
    <w:rsid w:val="00580BB2"/>
    <w:pPr>
      <w:spacing w:after="100" w:line="240" w:lineRule="auto"/>
      <w:ind w:left="480"/>
      <w:jc w:val="left"/>
    </w:pPr>
    <w:rPr>
      <w:rFonts w:ascii="Times New Roman" w:eastAsia="Times New Roman" w:hAnsi="Times New Roman" w:cs="Times New Roman"/>
      <w:sz w:val="24"/>
      <w:szCs w:val="24"/>
      <w:lang w:eastAsia="es-ES"/>
    </w:rPr>
  </w:style>
  <w:style w:type="paragraph" w:styleId="Textoindependiente2">
    <w:name w:val="Body Text 2"/>
    <w:basedOn w:val="Normal"/>
    <w:link w:val="Textoindependiente2Car"/>
    <w:rsid w:val="00580BB2"/>
    <w:pPr>
      <w:spacing w:after="120" w:line="480" w:lineRule="auto"/>
      <w:jc w:val="left"/>
    </w:pPr>
    <w:rPr>
      <w:rFonts w:ascii="Times New Roman" w:eastAsia="Times New Roman" w:hAnsi="Times New Roman" w:cs="Times New Roman"/>
      <w:sz w:val="24"/>
      <w:szCs w:val="24"/>
      <w:lang w:eastAsia="es-ES"/>
    </w:rPr>
  </w:style>
  <w:style w:type="character" w:customStyle="1" w:styleId="Textoindependiente2Car">
    <w:name w:val="Texto independiente 2 Car"/>
    <w:basedOn w:val="Fuentedeprrafopredeter"/>
    <w:link w:val="Textoindependiente2"/>
    <w:rsid w:val="00580BB2"/>
    <w:rPr>
      <w:rFonts w:ascii="Times New Roman" w:eastAsia="Times New Roman" w:hAnsi="Times New Roman" w:cs="Times New Roman"/>
      <w:sz w:val="24"/>
      <w:szCs w:val="24"/>
      <w:lang w:eastAsia="es-ES"/>
    </w:rPr>
  </w:style>
  <w:style w:type="paragraph" w:styleId="NormalWeb">
    <w:name w:val="Normal (Web)"/>
    <w:basedOn w:val="Normal"/>
    <w:uiPriority w:val="99"/>
    <w:rsid w:val="00580BB2"/>
    <w:pPr>
      <w:spacing w:before="100" w:beforeAutospacing="1" w:after="100" w:afterAutospacing="1" w:line="240" w:lineRule="auto"/>
    </w:pPr>
    <w:rPr>
      <w:rFonts w:ascii="Verdana" w:eastAsia="Times New Roman" w:hAnsi="Verdana" w:cs="Times New Roman"/>
      <w:sz w:val="15"/>
      <w:szCs w:val="15"/>
      <w:lang w:eastAsia="es-ES"/>
    </w:rPr>
  </w:style>
  <w:style w:type="paragraph" w:customStyle="1" w:styleId="a">
    <w:name w:val="a"/>
    <w:basedOn w:val="Normal"/>
    <w:rsid w:val="00901EF9"/>
    <w:pP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901EF9"/>
    <w:rPr>
      <w:i/>
      <w:iCs/>
    </w:rPr>
  </w:style>
  <w:style w:type="paragraph" w:customStyle="1" w:styleId="d1">
    <w:name w:val="d1"/>
    <w:basedOn w:val="Normal"/>
    <w:rsid w:val="004808AA"/>
    <w:pPr>
      <w:spacing w:before="100" w:beforeAutospacing="1" w:after="100" w:afterAutospacing="1" w:line="240" w:lineRule="auto"/>
      <w:jc w:val="left"/>
    </w:pPr>
    <w:rPr>
      <w:rFonts w:ascii="Times New Roman" w:eastAsia="Times New Roman" w:hAnsi="Times New Roman" w:cs="Times New Roman"/>
      <w:sz w:val="24"/>
      <w:szCs w:val="24"/>
      <w:lang w:eastAsia="es-ES"/>
    </w:rPr>
  </w:style>
  <w:style w:type="paragraph" w:styleId="Textoindependiente3">
    <w:name w:val="Body Text 3"/>
    <w:basedOn w:val="Normal"/>
    <w:link w:val="Textoindependiente3Car"/>
    <w:uiPriority w:val="99"/>
    <w:semiHidden/>
    <w:unhideWhenUsed/>
    <w:rsid w:val="00A21F23"/>
    <w:pPr>
      <w:spacing w:after="120" w:line="240" w:lineRule="auto"/>
      <w:jc w:val="left"/>
    </w:pPr>
    <w:rPr>
      <w:rFonts w:asciiTheme="minorHAnsi" w:eastAsiaTheme="minorEastAsia" w:hAnsiTheme="minorHAnsi"/>
      <w:sz w:val="16"/>
      <w:szCs w:val="16"/>
      <w:lang w:val="es-ES_tradnl" w:eastAsia="es-ES"/>
    </w:rPr>
  </w:style>
  <w:style w:type="character" w:customStyle="1" w:styleId="Textoindependiente3Car">
    <w:name w:val="Texto independiente 3 Car"/>
    <w:basedOn w:val="Fuentedeprrafopredeter"/>
    <w:link w:val="Textoindependiente3"/>
    <w:uiPriority w:val="99"/>
    <w:semiHidden/>
    <w:rsid w:val="00A21F23"/>
    <w:rPr>
      <w:rFonts w:eastAsiaTheme="minorEastAsia"/>
      <w:sz w:val="16"/>
      <w:szCs w:val="16"/>
      <w:lang w:val="es-ES_tradnl" w:eastAsia="es-ES"/>
    </w:rPr>
  </w:style>
  <w:style w:type="table" w:styleId="Tablaconcuadrcula">
    <w:name w:val="Table Grid"/>
    <w:basedOn w:val="Tablanormal"/>
    <w:uiPriority w:val="59"/>
    <w:rsid w:val="00203AB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2215974">
      <w:bodyDiv w:val="1"/>
      <w:marLeft w:val="0"/>
      <w:marRight w:val="0"/>
      <w:marTop w:val="0"/>
      <w:marBottom w:val="0"/>
      <w:divBdr>
        <w:top w:val="none" w:sz="0" w:space="0" w:color="auto"/>
        <w:left w:val="none" w:sz="0" w:space="0" w:color="auto"/>
        <w:bottom w:val="none" w:sz="0" w:space="0" w:color="auto"/>
        <w:right w:val="none" w:sz="0" w:space="0" w:color="auto"/>
      </w:divBdr>
    </w:div>
    <w:div w:id="144444316">
      <w:bodyDiv w:val="1"/>
      <w:marLeft w:val="0"/>
      <w:marRight w:val="0"/>
      <w:marTop w:val="0"/>
      <w:marBottom w:val="0"/>
      <w:divBdr>
        <w:top w:val="none" w:sz="0" w:space="0" w:color="auto"/>
        <w:left w:val="none" w:sz="0" w:space="0" w:color="auto"/>
        <w:bottom w:val="none" w:sz="0" w:space="0" w:color="auto"/>
        <w:right w:val="none" w:sz="0" w:space="0" w:color="auto"/>
      </w:divBdr>
    </w:div>
    <w:div w:id="272590419">
      <w:bodyDiv w:val="1"/>
      <w:marLeft w:val="0"/>
      <w:marRight w:val="0"/>
      <w:marTop w:val="0"/>
      <w:marBottom w:val="0"/>
      <w:divBdr>
        <w:top w:val="none" w:sz="0" w:space="0" w:color="auto"/>
        <w:left w:val="none" w:sz="0" w:space="0" w:color="auto"/>
        <w:bottom w:val="none" w:sz="0" w:space="0" w:color="auto"/>
        <w:right w:val="none" w:sz="0" w:space="0" w:color="auto"/>
      </w:divBdr>
    </w:div>
    <w:div w:id="324624714">
      <w:bodyDiv w:val="1"/>
      <w:marLeft w:val="0"/>
      <w:marRight w:val="0"/>
      <w:marTop w:val="0"/>
      <w:marBottom w:val="0"/>
      <w:divBdr>
        <w:top w:val="none" w:sz="0" w:space="0" w:color="auto"/>
        <w:left w:val="none" w:sz="0" w:space="0" w:color="auto"/>
        <w:bottom w:val="none" w:sz="0" w:space="0" w:color="auto"/>
        <w:right w:val="none" w:sz="0" w:space="0" w:color="auto"/>
      </w:divBdr>
    </w:div>
    <w:div w:id="465855019">
      <w:bodyDiv w:val="1"/>
      <w:marLeft w:val="0"/>
      <w:marRight w:val="0"/>
      <w:marTop w:val="0"/>
      <w:marBottom w:val="0"/>
      <w:divBdr>
        <w:top w:val="none" w:sz="0" w:space="0" w:color="auto"/>
        <w:left w:val="none" w:sz="0" w:space="0" w:color="auto"/>
        <w:bottom w:val="none" w:sz="0" w:space="0" w:color="auto"/>
        <w:right w:val="none" w:sz="0" w:space="0" w:color="auto"/>
      </w:divBdr>
    </w:div>
    <w:div w:id="474445475">
      <w:bodyDiv w:val="1"/>
      <w:marLeft w:val="0"/>
      <w:marRight w:val="0"/>
      <w:marTop w:val="0"/>
      <w:marBottom w:val="0"/>
      <w:divBdr>
        <w:top w:val="none" w:sz="0" w:space="0" w:color="auto"/>
        <w:left w:val="none" w:sz="0" w:space="0" w:color="auto"/>
        <w:bottom w:val="none" w:sz="0" w:space="0" w:color="auto"/>
        <w:right w:val="none" w:sz="0" w:space="0" w:color="auto"/>
      </w:divBdr>
    </w:div>
    <w:div w:id="511142957">
      <w:bodyDiv w:val="1"/>
      <w:marLeft w:val="0"/>
      <w:marRight w:val="0"/>
      <w:marTop w:val="0"/>
      <w:marBottom w:val="0"/>
      <w:divBdr>
        <w:top w:val="none" w:sz="0" w:space="0" w:color="auto"/>
        <w:left w:val="none" w:sz="0" w:space="0" w:color="auto"/>
        <w:bottom w:val="none" w:sz="0" w:space="0" w:color="auto"/>
        <w:right w:val="none" w:sz="0" w:space="0" w:color="auto"/>
      </w:divBdr>
    </w:div>
    <w:div w:id="522330662">
      <w:bodyDiv w:val="1"/>
      <w:marLeft w:val="0"/>
      <w:marRight w:val="0"/>
      <w:marTop w:val="0"/>
      <w:marBottom w:val="0"/>
      <w:divBdr>
        <w:top w:val="none" w:sz="0" w:space="0" w:color="auto"/>
        <w:left w:val="none" w:sz="0" w:space="0" w:color="auto"/>
        <w:bottom w:val="none" w:sz="0" w:space="0" w:color="auto"/>
        <w:right w:val="none" w:sz="0" w:space="0" w:color="auto"/>
      </w:divBdr>
    </w:div>
    <w:div w:id="597562777">
      <w:bodyDiv w:val="1"/>
      <w:marLeft w:val="0"/>
      <w:marRight w:val="0"/>
      <w:marTop w:val="0"/>
      <w:marBottom w:val="0"/>
      <w:divBdr>
        <w:top w:val="none" w:sz="0" w:space="0" w:color="auto"/>
        <w:left w:val="none" w:sz="0" w:space="0" w:color="auto"/>
        <w:bottom w:val="none" w:sz="0" w:space="0" w:color="auto"/>
        <w:right w:val="none" w:sz="0" w:space="0" w:color="auto"/>
      </w:divBdr>
    </w:div>
    <w:div w:id="717775907">
      <w:bodyDiv w:val="1"/>
      <w:marLeft w:val="0"/>
      <w:marRight w:val="0"/>
      <w:marTop w:val="0"/>
      <w:marBottom w:val="0"/>
      <w:divBdr>
        <w:top w:val="none" w:sz="0" w:space="0" w:color="auto"/>
        <w:left w:val="none" w:sz="0" w:space="0" w:color="auto"/>
        <w:bottom w:val="none" w:sz="0" w:space="0" w:color="auto"/>
        <w:right w:val="none" w:sz="0" w:space="0" w:color="auto"/>
      </w:divBdr>
    </w:div>
    <w:div w:id="1038162646">
      <w:bodyDiv w:val="1"/>
      <w:marLeft w:val="0"/>
      <w:marRight w:val="0"/>
      <w:marTop w:val="0"/>
      <w:marBottom w:val="0"/>
      <w:divBdr>
        <w:top w:val="none" w:sz="0" w:space="0" w:color="auto"/>
        <w:left w:val="none" w:sz="0" w:space="0" w:color="auto"/>
        <w:bottom w:val="none" w:sz="0" w:space="0" w:color="auto"/>
        <w:right w:val="none" w:sz="0" w:space="0" w:color="auto"/>
      </w:divBdr>
    </w:div>
    <w:div w:id="1163473964">
      <w:bodyDiv w:val="1"/>
      <w:marLeft w:val="0"/>
      <w:marRight w:val="0"/>
      <w:marTop w:val="0"/>
      <w:marBottom w:val="0"/>
      <w:divBdr>
        <w:top w:val="none" w:sz="0" w:space="0" w:color="auto"/>
        <w:left w:val="none" w:sz="0" w:space="0" w:color="auto"/>
        <w:bottom w:val="none" w:sz="0" w:space="0" w:color="auto"/>
        <w:right w:val="none" w:sz="0" w:space="0" w:color="auto"/>
      </w:divBdr>
    </w:div>
    <w:div w:id="1214074530">
      <w:bodyDiv w:val="1"/>
      <w:marLeft w:val="0"/>
      <w:marRight w:val="0"/>
      <w:marTop w:val="0"/>
      <w:marBottom w:val="0"/>
      <w:divBdr>
        <w:top w:val="none" w:sz="0" w:space="0" w:color="auto"/>
        <w:left w:val="none" w:sz="0" w:space="0" w:color="auto"/>
        <w:bottom w:val="none" w:sz="0" w:space="0" w:color="auto"/>
        <w:right w:val="none" w:sz="0" w:space="0" w:color="auto"/>
      </w:divBdr>
    </w:div>
    <w:div w:id="1344896384">
      <w:bodyDiv w:val="1"/>
      <w:marLeft w:val="0"/>
      <w:marRight w:val="0"/>
      <w:marTop w:val="0"/>
      <w:marBottom w:val="0"/>
      <w:divBdr>
        <w:top w:val="none" w:sz="0" w:space="0" w:color="auto"/>
        <w:left w:val="none" w:sz="0" w:space="0" w:color="auto"/>
        <w:bottom w:val="none" w:sz="0" w:space="0" w:color="auto"/>
        <w:right w:val="none" w:sz="0" w:space="0" w:color="auto"/>
      </w:divBdr>
    </w:div>
    <w:div w:id="1375230931">
      <w:bodyDiv w:val="1"/>
      <w:marLeft w:val="0"/>
      <w:marRight w:val="0"/>
      <w:marTop w:val="0"/>
      <w:marBottom w:val="0"/>
      <w:divBdr>
        <w:top w:val="none" w:sz="0" w:space="0" w:color="auto"/>
        <w:left w:val="none" w:sz="0" w:space="0" w:color="auto"/>
        <w:bottom w:val="none" w:sz="0" w:space="0" w:color="auto"/>
        <w:right w:val="none" w:sz="0" w:space="0" w:color="auto"/>
      </w:divBdr>
    </w:div>
    <w:div w:id="1389650396">
      <w:bodyDiv w:val="1"/>
      <w:marLeft w:val="0"/>
      <w:marRight w:val="0"/>
      <w:marTop w:val="0"/>
      <w:marBottom w:val="0"/>
      <w:divBdr>
        <w:top w:val="none" w:sz="0" w:space="0" w:color="auto"/>
        <w:left w:val="none" w:sz="0" w:space="0" w:color="auto"/>
        <w:bottom w:val="none" w:sz="0" w:space="0" w:color="auto"/>
        <w:right w:val="none" w:sz="0" w:space="0" w:color="auto"/>
      </w:divBdr>
    </w:div>
    <w:div w:id="1392926138">
      <w:bodyDiv w:val="1"/>
      <w:marLeft w:val="0"/>
      <w:marRight w:val="0"/>
      <w:marTop w:val="0"/>
      <w:marBottom w:val="0"/>
      <w:divBdr>
        <w:top w:val="none" w:sz="0" w:space="0" w:color="auto"/>
        <w:left w:val="none" w:sz="0" w:space="0" w:color="auto"/>
        <w:bottom w:val="none" w:sz="0" w:space="0" w:color="auto"/>
        <w:right w:val="none" w:sz="0" w:space="0" w:color="auto"/>
      </w:divBdr>
    </w:div>
    <w:div w:id="1711569976">
      <w:bodyDiv w:val="1"/>
      <w:marLeft w:val="0"/>
      <w:marRight w:val="0"/>
      <w:marTop w:val="0"/>
      <w:marBottom w:val="0"/>
      <w:divBdr>
        <w:top w:val="none" w:sz="0" w:space="0" w:color="auto"/>
        <w:left w:val="none" w:sz="0" w:space="0" w:color="auto"/>
        <w:bottom w:val="none" w:sz="0" w:space="0" w:color="auto"/>
        <w:right w:val="none" w:sz="0" w:space="0" w:color="auto"/>
      </w:divBdr>
    </w:div>
    <w:div w:id="192579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t: 976 48.41.41
e: admin@deurza.es
www.deurza.es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DB4E075-0ABB-7249-A1EF-07A5CDB406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TotalTime>
  <Pages>12</Pages>
  <Words>2359</Words>
  <Characters>12980</Characters>
  <Application>Microsoft Office Word</Application>
  <DocSecurity>0</DocSecurity>
  <Lines>108</Lines>
  <Paragraphs>30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15309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Deurza Urbanismo</dc:creator>
  <cp:lastModifiedBy>NICOLAS</cp:lastModifiedBy>
  <cp:revision>65</cp:revision>
  <cp:lastPrinted>2018-12-12T12:35:00Z</cp:lastPrinted>
  <dcterms:created xsi:type="dcterms:W3CDTF">2018-11-08T12:37:00Z</dcterms:created>
  <dcterms:modified xsi:type="dcterms:W3CDTF">2018-12-12T12:37:00Z</dcterms:modified>
</cp:coreProperties>
</file>